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40B9" w14:textId="77777777" w:rsidR="00287BD7" w:rsidRPr="00857E5B" w:rsidRDefault="00287BD7" w:rsidP="00287BD7">
      <w:pPr>
        <w:jc w:val="center"/>
        <w:rPr>
          <w:b/>
          <w:sz w:val="28"/>
          <w:szCs w:val="28"/>
        </w:rPr>
      </w:pPr>
      <w:r>
        <w:rPr>
          <w:b/>
          <w:sz w:val="28"/>
          <w:szCs w:val="28"/>
        </w:rPr>
        <w:t>Facoltà</w:t>
      </w:r>
      <w:r w:rsidRPr="00857E5B">
        <w:rPr>
          <w:b/>
          <w:sz w:val="28"/>
          <w:szCs w:val="28"/>
        </w:rPr>
        <w:t xml:space="preserve"> </w:t>
      </w:r>
      <w:r>
        <w:rPr>
          <w:b/>
          <w:sz w:val="28"/>
          <w:szCs w:val="28"/>
        </w:rPr>
        <w:t>di</w:t>
      </w:r>
      <w:r w:rsidRPr="00857E5B">
        <w:rPr>
          <w:b/>
          <w:sz w:val="28"/>
          <w:szCs w:val="28"/>
        </w:rPr>
        <w:t xml:space="preserve"> Interpretariato, </w:t>
      </w:r>
      <w:r>
        <w:rPr>
          <w:b/>
          <w:sz w:val="28"/>
          <w:szCs w:val="28"/>
        </w:rPr>
        <w:t>traduzione e studi linguistici</w:t>
      </w:r>
      <w:r w:rsidRPr="00857E5B">
        <w:rPr>
          <w:b/>
          <w:sz w:val="28"/>
          <w:szCs w:val="28"/>
        </w:rPr>
        <w:t xml:space="preserve"> e studi culturali</w:t>
      </w:r>
    </w:p>
    <w:p w14:paraId="1791D18D" w14:textId="77777777" w:rsidR="00287BD7" w:rsidRPr="00857E5B" w:rsidRDefault="00287BD7" w:rsidP="00287BD7">
      <w:pPr>
        <w:jc w:val="center"/>
        <w:rPr>
          <w:b/>
          <w:sz w:val="28"/>
          <w:szCs w:val="28"/>
        </w:rPr>
      </w:pPr>
    </w:p>
    <w:p w14:paraId="5020C79E" w14:textId="77777777" w:rsidR="00287BD7" w:rsidRPr="00857E5B" w:rsidRDefault="00287BD7" w:rsidP="00287BD7">
      <w:pPr>
        <w:jc w:val="center"/>
        <w:rPr>
          <w:b/>
          <w:sz w:val="26"/>
          <w:szCs w:val="26"/>
        </w:rPr>
      </w:pPr>
      <w:r w:rsidRPr="00857E5B">
        <w:rPr>
          <w:b/>
          <w:sz w:val="26"/>
          <w:szCs w:val="26"/>
        </w:rPr>
        <w:t>Laurea triennale in Interpretariato e comunicazione</w:t>
      </w:r>
    </w:p>
    <w:p w14:paraId="79D576C7" w14:textId="77777777" w:rsidR="00287BD7" w:rsidRPr="00857E5B" w:rsidRDefault="00287BD7" w:rsidP="00287BD7">
      <w:pPr>
        <w:pStyle w:val="Corpotesto"/>
        <w:jc w:val="center"/>
        <w:rPr>
          <w:i/>
          <w:sz w:val="26"/>
          <w:szCs w:val="26"/>
          <w:u w:val="none"/>
        </w:rPr>
      </w:pPr>
      <w:r w:rsidRPr="00857E5B">
        <w:rPr>
          <w:i/>
          <w:sz w:val="26"/>
          <w:szCs w:val="26"/>
          <w:u w:val="none"/>
        </w:rPr>
        <w:t>Regolamento dei Laboratori di lingua professionalizzanti e caratterizzanti vincolati</w:t>
      </w:r>
    </w:p>
    <w:p w14:paraId="0D3A9C1E" w14:textId="77777777" w:rsidR="00287BD7" w:rsidRPr="0067681D" w:rsidRDefault="00287BD7" w:rsidP="00287BD7">
      <w:pPr>
        <w:pStyle w:val="Corpotesto"/>
        <w:rPr>
          <w:b w:val="0"/>
          <w:sz w:val="22"/>
          <w:szCs w:val="22"/>
          <w:u w:val="none"/>
        </w:rPr>
      </w:pPr>
    </w:p>
    <w:p w14:paraId="1C83ED10" w14:textId="77777777" w:rsidR="00287BD7" w:rsidRPr="0067681D" w:rsidRDefault="00287BD7" w:rsidP="00287BD7">
      <w:pPr>
        <w:pStyle w:val="Corpotesto"/>
        <w:outlineLvl w:val="0"/>
        <w:rPr>
          <w:sz w:val="22"/>
          <w:szCs w:val="22"/>
          <w:u w:val="none"/>
        </w:rPr>
      </w:pPr>
      <w:r w:rsidRPr="0067681D">
        <w:rPr>
          <w:sz w:val="22"/>
          <w:szCs w:val="22"/>
          <w:u w:val="none"/>
        </w:rPr>
        <w:t>1. Struttura e modalità</w:t>
      </w:r>
    </w:p>
    <w:p w14:paraId="0C2A4134" w14:textId="77777777" w:rsidR="00287BD7" w:rsidRPr="0067681D" w:rsidRDefault="00287BD7" w:rsidP="00287BD7">
      <w:pPr>
        <w:pStyle w:val="Corpotesto"/>
        <w:rPr>
          <w:b w:val="0"/>
          <w:sz w:val="22"/>
          <w:szCs w:val="22"/>
          <w:u w:val="none"/>
        </w:rPr>
      </w:pPr>
      <w:r w:rsidRPr="0067681D">
        <w:rPr>
          <w:b w:val="0"/>
          <w:sz w:val="22"/>
          <w:szCs w:val="22"/>
          <w:u w:val="none"/>
        </w:rPr>
        <w:t>La Libera Università di Lingue e Comunicazione IULM e la Scuola Superiore per Interpreti e Traduttori, ora denominata Scuola Superiore per Mediatori Linguistici “Carlo Bo”, hanno stipulato una convenzione per l’insegnamento specialistico, strumentale e a fini professionali delle lingue straniere.</w:t>
      </w:r>
    </w:p>
    <w:p w14:paraId="4C1418D2" w14:textId="77777777" w:rsidR="00287BD7" w:rsidRPr="0067681D" w:rsidRDefault="00287BD7" w:rsidP="00287BD7">
      <w:pPr>
        <w:pStyle w:val="Corpotesto"/>
        <w:rPr>
          <w:b w:val="0"/>
          <w:sz w:val="22"/>
          <w:szCs w:val="22"/>
          <w:u w:val="none"/>
        </w:rPr>
      </w:pPr>
      <w:r w:rsidRPr="0067681D">
        <w:rPr>
          <w:b w:val="0"/>
          <w:sz w:val="22"/>
          <w:szCs w:val="22"/>
          <w:u w:val="none"/>
        </w:rPr>
        <w:t>In ottemperanza a tale accordo, la SSML organizza Laboratori di Lingua Professionalizzanti e Caratterizzanti di Lingue Straniere (di seguito denominati Laboratori) per conto dell’Università IULM.</w:t>
      </w:r>
    </w:p>
    <w:p w14:paraId="3A08FB38" w14:textId="77777777" w:rsidR="00287BD7" w:rsidRPr="0067681D" w:rsidRDefault="00287BD7" w:rsidP="00287BD7">
      <w:pPr>
        <w:pStyle w:val="Corpotesto"/>
        <w:rPr>
          <w:b w:val="0"/>
          <w:sz w:val="22"/>
          <w:szCs w:val="22"/>
          <w:u w:val="none"/>
        </w:rPr>
      </w:pPr>
    </w:p>
    <w:p w14:paraId="059A5F66" w14:textId="77777777" w:rsidR="00287BD7" w:rsidRPr="0067681D" w:rsidRDefault="00287BD7" w:rsidP="00287BD7">
      <w:pPr>
        <w:pStyle w:val="Corpotesto"/>
        <w:outlineLvl w:val="0"/>
        <w:rPr>
          <w:sz w:val="22"/>
          <w:szCs w:val="22"/>
          <w:u w:val="none"/>
        </w:rPr>
      </w:pPr>
      <w:r w:rsidRPr="0067681D">
        <w:rPr>
          <w:sz w:val="22"/>
          <w:szCs w:val="22"/>
          <w:u w:val="none"/>
        </w:rPr>
        <w:t>2. Scopi dell’iniziativa</w:t>
      </w:r>
    </w:p>
    <w:p w14:paraId="0E4A8D8C" w14:textId="77777777" w:rsidR="00287BD7" w:rsidRPr="0067681D" w:rsidRDefault="00287BD7" w:rsidP="00287BD7">
      <w:pPr>
        <w:pStyle w:val="Corpotesto"/>
        <w:rPr>
          <w:b w:val="0"/>
          <w:sz w:val="22"/>
          <w:szCs w:val="22"/>
          <w:u w:val="none"/>
        </w:rPr>
      </w:pPr>
      <w:r w:rsidRPr="0067681D">
        <w:rPr>
          <w:b w:val="0"/>
          <w:sz w:val="22"/>
          <w:szCs w:val="22"/>
          <w:u w:val="none"/>
        </w:rPr>
        <w:t>I Laboratori costituiscono una struttura didattica che ha lo scopo di insegnare le lingue straniere ad alto livello scientifico, strumentale, professionalizzante e culturale.</w:t>
      </w:r>
    </w:p>
    <w:p w14:paraId="5D24DDE5" w14:textId="77777777" w:rsidR="00287BD7" w:rsidRPr="0067681D" w:rsidRDefault="00287BD7" w:rsidP="00287BD7">
      <w:pPr>
        <w:pStyle w:val="Corpotesto"/>
        <w:rPr>
          <w:b w:val="0"/>
          <w:sz w:val="22"/>
          <w:szCs w:val="22"/>
          <w:u w:val="none"/>
        </w:rPr>
      </w:pPr>
      <w:r w:rsidRPr="0067681D">
        <w:rPr>
          <w:b w:val="0"/>
          <w:sz w:val="22"/>
          <w:szCs w:val="22"/>
          <w:u w:val="none"/>
        </w:rPr>
        <w:t>Il loro obiettivo è di porre il laureato nella condizione di poter usare le lingue straniere come strumento di lavoro nei vari campi dell’applicazione linguistica professionale.</w:t>
      </w:r>
    </w:p>
    <w:p w14:paraId="6A617035" w14:textId="77777777" w:rsidR="00287BD7" w:rsidRPr="0067681D" w:rsidRDefault="00287BD7" w:rsidP="00287BD7">
      <w:pPr>
        <w:pStyle w:val="Corpotesto"/>
        <w:rPr>
          <w:b w:val="0"/>
          <w:sz w:val="22"/>
          <w:szCs w:val="22"/>
          <w:u w:val="none"/>
        </w:rPr>
      </w:pPr>
      <w:r w:rsidRPr="0067681D">
        <w:rPr>
          <w:b w:val="0"/>
          <w:sz w:val="22"/>
          <w:szCs w:val="22"/>
          <w:u w:val="none"/>
        </w:rPr>
        <w:t>I suddetti Laboratori sono organizzati dalla Scuola Superiore per Mediatori Linguistici “Carlo Bo” sulla base sia della propria specificità e competenza didattica, sia di una riconosciuta esperienza professionale.</w:t>
      </w:r>
    </w:p>
    <w:p w14:paraId="371A8F2D" w14:textId="77777777" w:rsidR="00287BD7" w:rsidRPr="0067681D" w:rsidRDefault="00287BD7" w:rsidP="00287BD7">
      <w:pPr>
        <w:pStyle w:val="Corpotesto"/>
        <w:rPr>
          <w:b w:val="0"/>
          <w:sz w:val="22"/>
          <w:szCs w:val="22"/>
          <w:u w:val="none"/>
        </w:rPr>
      </w:pPr>
      <w:r w:rsidRPr="0067681D">
        <w:rPr>
          <w:b w:val="0"/>
          <w:sz w:val="22"/>
          <w:szCs w:val="22"/>
          <w:u w:val="none"/>
        </w:rPr>
        <w:t>I Laboratori sono inseriti nell’ambito del Corso di Laurea in Interpretariato e Comunicazione, attivato presso la Libera Università di Lingue e Comunicazione IULM, in base a quanto disposto dalla Classe delle Lauree L-12  Mediazione Linguistica.</w:t>
      </w:r>
    </w:p>
    <w:p w14:paraId="10F376BC" w14:textId="77777777" w:rsidR="00287BD7" w:rsidRPr="0067681D" w:rsidRDefault="00287BD7" w:rsidP="00287BD7">
      <w:pPr>
        <w:pStyle w:val="Corpotesto"/>
        <w:rPr>
          <w:b w:val="0"/>
          <w:sz w:val="22"/>
          <w:szCs w:val="22"/>
          <w:u w:val="none"/>
        </w:rPr>
      </w:pPr>
      <w:r w:rsidRPr="0067681D">
        <w:rPr>
          <w:b w:val="0"/>
          <w:sz w:val="22"/>
          <w:szCs w:val="22"/>
          <w:u w:val="none"/>
        </w:rPr>
        <w:t>Il controllo scientifico dell’attività dei Laboratori è esercitato dall’Università IULM attraverso una Commissione di Certificazione.</w:t>
      </w:r>
    </w:p>
    <w:p w14:paraId="671EC56A" w14:textId="77777777" w:rsidR="00287BD7" w:rsidRPr="0067681D" w:rsidRDefault="00287BD7" w:rsidP="00287BD7">
      <w:pPr>
        <w:pStyle w:val="Corpotesto"/>
        <w:rPr>
          <w:b w:val="0"/>
          <w:sz w:val="22"/>
          <w:szCs w:val="22"/>
          <w:u w:val="none"/>
        </w:rPr>
      </w:pPr>
      <w:r w:rsidRPr="0067681D">
        <w:rPr>
          <w:b w:val="0"/>
          <w:sz w:val="22"/>
          <w:szCs w:val="22"/>
          <w:u w:val="none"/>
        </w:rPr>
        <w:t>L’attività dei Laboratori viene svolta presso la Sede della SSML, sita in Via Simone Martini, 23 - Milano.</w:t>
      </w:r>
    </w:p>
    <w:p w14:paraId="2288596A" w14:textId="77777777" w:rsidR="00287BD7" w:rsidRPr="0067681D" w:rsidRDefault="00287BD7" w:rsidP="00287BD7">
      <w:pPr>
        <w:pStyle w:val="Corpotesto"/>
        <w:rPr>
          <w:b w:val="0"/>
          <w:sz w:val="22"/>
          <w:szCs w:val="22"/>
          <w:u w:val="none"/>
        </w:rPr>
      </w:pPr>
    </w:p>
    <w:p w14:paraId="63DAEC2E" w14:textId="77777777" w:rsidR="00287BD7" w:rsidRPr="0067681D" w:rsidRDefault="00287BD7" w:rsidP="00287BD7">
      <w:pPr>
        <w:pStyle w:val="Corpotesto"/>
        <w:outlineLvl w:val="0"/>
        <w:rPr>
          <w:sz w:val="22"/>
          <w:szCs w:val="22"/>
          <w:u w:val="none"/>
        </w:rPr>
      </w:pPr>
      <w:r w:rsidRPr="0067681D">
        <w:rPr>
          <w:sz w:val="22"/>
          <w:szCs w:val="22"/>
          <w:u w:val="none"/>
        </w:rPr>
        <w:t>3. Norme didattiche</w:t>
      </w:r>
    </w:p>
    <w:p w14:paraId="60A39526" w14:textId="77777777" w:rsidR="00287BD7" w:rsidRPr="0067681D" w:rsidRDefault="00287BD7" w:rsidP="00287BD7">
      <w:pPr>
        <w:pStyle w:val="Corpotesto"/>
        <w:rPr>
          <w:b w:val="0"/>
          <w:sz w:val="22"/>
          <w:szCs w:val="22"/>
          <w:u w:val="none"/>
        </w:rPr>
      </w:pPr>
      <w:r w:rsidRPr="0067681D">
        <w:rPr>
          <w:b w:val="0"/>
          <w:sz w:val="22"/>
          <w:szCs w:val="22"/>
          <w:u w:val="none"/>
        </w:rPr>
        <w:t>L’attività dei Laboratori si svolge secondo modelli finalizzati alla realizzazione degli obiettivi didattici e professionali che i due Enti si sono prefissati e che sono sanciti da convenzione.</w:t>
      </w:r>
    </w:p>
    <w:p w14:paraId="7E9DB6FB" w14:textId="77777777" w:rsidR="00287BD7" w:rsidRPr="0067681D" w:rsidRDefault="00287BD7" w:rsidP="00287BD7">
      <w:pPr>
        <w:pStyle w:val="Corpotesto"/>
        <w:rPr>
          <w:b w:val="0"/>
          <w:sz w:val="22"/>
          <w:szCs w:val="22"/>
          <w:u w:val="none"/>
        </w:rPr>
      </w:pPr>
      <w:r w:rsidRPr="0067681D">
        <w:rPr>
          <w:b w:val="0"/>
          <w:sz w:val="22"/>
          <w:szCs w:val="22"/>
          <w:u w:val="none"/>
        </w:rPr>
        <w:t>Tali norme devono ispirarsi alla specificità della collaborazione: dovranno perciò tenere conto, da un lato, delle esigenze di un insegnamento professionale ad alto livello delle lingue straniere e, dall’altro, uniformarsi alle disposizioni vigenti in materia universitaria, in funzione del conseguimento del Diploma di Laurea presso l’Università IULM, la quale ne ha il controllo scientifico.</w:t>
      </w:r>
    </w:p>
    <w:p w14:paraId="0381B5C5" w14:textId="77777777" w:rsidR="00287BD7" w:rsidRPr="0067681D" w:rsidRDefault="00287BD7" w:rsidP="00287BD7">
      <w:pPr>
        <w:pStyle w:val="Corpotesto"/>
        <w:rPr>
          <w:b w:val="0"/>
          <w:sz w:val="22"/>
          <w:szCs w:val="22"/>
          <w:u w:val="none"/>
        </w:rPr>
      </w:pPr>
    </w:p>
    <w:p w14:paraId="3196DF9E" w14:textId="77777777" w:rsidR="000A0539" w:rsidRPr="0067681D" w:rsidRDefault="000A0539" w:rsidP="000A0539">
      <w:pPr>
        <w:pStyle w:val="Corpotesto"/>
        <w:outlineLvl w:val="0"/>
        <w:rPr>
          <w:sz w:val="22"/>
          <w:szCs w:val="22"/>
          <w:u w:val="none"/>
        </w:rPr>
      </w:pPr>
      <w:r w:rsidRPr="0067681D">
        <w:rPr>
          <w:sz w:val="22"/>
          <w:szCs w:val="22"/>
          <w:u w:val="none"/>
        </w:rPr>
        <w:t>4. Organizzazione dei Laboratori</w:t>
      </w:r>
    </w:p>
    <w:p w14:paraId="040D8A04" w14:textId="77777777" w:rsidR="000A0539" w:rsidRPr="0067681D" w:rsidRDefault="000A0539" w:rsidP="000A0539">
      <w:pPr>
        <w:pStyle w:val="Corpotesto"/>
        <w:rPr>
          <w:b w:val="0"/>
          <w:sz w:val="22"/>
          <w:szCs w:val="22"/>
          <w:u w:val="none"/>
        </w:rPr>
      </w:pPr>
      <w:r w:rsidRPr="0067681D">
        <w:rPr>
          <w:b w:val="0"/>
          <w:sz w:val="22"/>
          <w:szCs w:val="22"/>
          <w:u w:val="none"/>
        </w:rPr>
        <w:t>L’insegnamento verte obbligatoriamente su due lingue straniere - Inglese lingua vincolata e seconda lingua a scelta dello studente - e contribuisce al conseguimento di 72 crediti formativi (24 per anno) sul totale dei 180 richiesti.</w:t>
      </w:r>
    </w:p>
    <w:p w14:paraId="16747839" w14:textId="77777777" w:rsidR="000A0539" w:rsidRPr="0067681D" w:rsidRDefault="000A0539" w:rsidP="000A0539">
      <w:pPr>
        <w:pStyle w:val="Corpotesto"/>
        <w:rPr>
          <w:b w:val="0"/>
          <w:sz w:val="22"/>
          <w:szCs w:val="22"/>
          <w:u w:val="none"/>
        </w:rPr>
      </w:pPr>
      <w:r w:rsidRPr="0067681D">
        <w:rPr>
          <w:b w:val="0"/>
          <w:sz w:val="22"/>
          <w:szCs w:val="22"/>
          <w:u w:val="none"/>
        </w:rPr>
        <w:t>Alla conclusione del percorso didattico, entrambe le lingue devono essere conosciute sostanzialmente allo stesso livello.</w:t>
      </w:r>
    </w:p>
    <w:p w14:paraId="0D34E21A" w14:textId="77777777" w:rsidR="000A0539" w:rsidRPr="0067681D" w:rsidRDefault="000A0539" w:rsidP="000A0539">
      <w:pPr>
        <w:pStyle w:val="Corpotesto"/>
        <w:rPr>
          <w:b w:val="0"/>
          <w:sz w:val="22"/>
          <w:szCs w:val="22"/>
          <w:u w:val="none"/>
        </w:rPr>
      </w:pPr>
      <w:r w:rsidRPr="0067681D">
        <w:rPr>
          <w:b w:val="0"/>
          <w:sz w:val="22"/>
          <w:szCs w:val="22"/>
          <w:u w:val="none"/>
        </w:rPr>
        <w:t>I Laboratori sono strutturati su tre anni. Tale periodo coincide con i tre anni del Corso di Laurea e si conclude con la Prova finale.</w:t>
      </w:r>
    </w:p>
    <w:p w14:paraId="40D2A62F" w14:textId="77777777" w:rsidR="000A0539" w:rsidRPr="0067681D" w:rsidRDefault="000A0539" w:rsidP="000A0539">
      <w:pPr>
        <w:pStyle w:val="Corpotesto"/>
        <w:rPr>
          <w:b w:val="0"/>
          <w:sz w:val="22"/>
          <w:szCs w:val="22"/>
          <w:u w:val="none"/>
        </w:rPr>
      </w:pPr>
      <w:r w:rsidRPr="0067681D">
        <w:rPr>
          <w:b w:val="0"/>
          <w:sz w:val="22"/>
          <w:szCs w:val="22"/>
          <w:u w:val="none"/>
        </w:rPr>
        <w:t xml:space="preserve">L’obiettivo dei Laboratori è il conseguimento del titolo nel periodo previsto di tre anni. </w:t>
      </w:r>
    </w:p>
    <w:p w14:paraId="6C3E2F64" w14:textId="166C2B61" w:rsidR="000A0539" w:rsidRPr="00EF3471" w:rsidRDefault="000A0539" w:rsidP="000A0539">
      <w:pPr>
        <w:pStyle w:val="Corpotesto"/>
        <w:rPr>
          <w:b w:val="0"/>
          <w:color w:val="FF0000"/>
          <w:sz w:val="22"/>
          <w:szCs w:val="22"/>
          <w:u w:val="none"/>
        </w:rPr>
      </w:pPr>
      <w:r w:rsidRPr="0067681D">
        <w:rPr>
          <w:b w:val="0"/>
          <w:sz w:val="22"/>
          <w:szCs w:val="22"/>
          <w:u w:val="none"/>
        </w:rPr>
        <w:t>Ai Laboratori si accede in base ai risultati di un test volto ad accertare il livello iniziale di conoscenza delle due lingue straniere. Nella considerazione della natura professionalizzante degli insegnamenti linguistici, si consiglia allo studente di optare per una seconda lingua di cui si abbiano già delle conoscenze: ciò al fine di agevolare il successivo percorso didattico.</w:t>
      </w:r>
      <w:r w:rsidR="00EF3471">
        <w:rPr>
          <w:b w:val="0"/>
          <w:sz w:val="22"/>
          <w:szCs w:val="22"/>
          <w:u w:val="none"/>
        </w:rPr>
        <w:t xml:space="preserve"> </w:t>
      </w:r>
    </w:p>
    <w:p w14:paraId="28ACF2C2" w14:textId="77777777" w:rsidR="000A0539" w:rsidRPr="0067681D" w:rsidRDefault="000A0539" w:rsidP="000A0539">
      <w:pPr>
        <w:pStyle w:val="Corpotesto"/>
        <w:rPr>
          <w:b w:val="0"/>
          <w:sz w:val="22"/>
          <w:szCs w:val="22"/>
          <w:u w:val="none"/>
        </w:rPr>
      </w:pPr>
      <w:r w:rsidRPr="0067681D">
        <w:rPr>
          <w:b w:val="0"/>
          <w:sz w:val="22"/>
          <w:szCs w:val="22"/>
          <w:u w:val="none"/>
        </w:rPr>
        <w:t>A seguito di quanto risultante dal test di accertamento linguistico, lo studente viene inserito nei Laboratori al livello corrispondente alla conoscenza linguistica dimostrata in ciascuna lingua. Al test lo studente può dimostrare di possedere un grado di conoscenza differente fra le due lingue.</w:t>
      </w:r>
    </w:p>
    <w:p w14:paraId="0DE9D7D1" w14:textId="77777777" w:rsidR="000A0539" w:rsidRPr="0067681D" w:rsidRDefault="000A0539" w:rsidP="000A0539">
      <w:pPr>
        <w:pStyle w:val="Corpotesto"/>
        <w:rPr>
          <w:b w:val="0"/>
          <w:sz w:val="22"/>
          <w:szCs w:val="22"/>
          <w:u w:val="none"/>
        </w:rPr>
      </w:pPr>
      <w:r w:rsidRPr="0067681D">
        <w:rPr>
          <w:b w:val="0"/>
          <w:sz w:val="22"/>
          <w:szCs w:val="22"/>
          <w:u w:val="none"/>
        </w:rPr>
        <w:t>L’organizzazione della didattica delle lingue è pertanto articolata in base alle effettive esigenze studentesche, nel rispetto delle disposizioni vigenti relative al Corso di Laurea stesso, e secondo lo schema che segue:</w:t>
      </w:r>
    </w:p>
    <w:p w14:paraId="5F093082" w14:textId="77777777" w:rsidR="000A0539" w:rsidRPr="0067681D" w:rsidRDefault="000A0539" w:rsidP="000A0539">
      <w:pPr>
        <w:pStyle w:val="Corpotesto"/>
        <w:rPr>
          <w:b w:val="0"/>
          <w:sz w:val="22"/>
          <w:szCs w:val="22"/>
          <w:u w:val="none"/>
        </w:rPr>
      </w:pPr>
    </w:p>
    <w:p w14:paraId="7E96E548" w14:textId="77777777" w:rsidR="000A0539" w:rsidRPr="0067681D" w:rsidRDefault="000A0539" w:rsidP="000A0539">
      <w:pPr>
        <w:pStyle w:val="Corpotesto"/>
        <w:rPr>
          <w:b w:val="0"/>
          <w:sz w:val="22"/>
          <w:szCs w:val="22"/>
          <w:u w:val="none"/>
        </w:rPr>
      </w:pPr>
      <w:r w:rsidRPr="0067681D">
        <w:rPr>
          <w:b w:val="0"/>
          <w:sz w:val="22"/>
          <w:szCs w:val="22"/>
          <w:u w:val="none"/>
        </w:rPr>
        <w:t>- Primo anno del Corso di Laurea</w:t>
      </w:r>
      <w:r w:rsidRPr="0067681D">
        <w:rPr>
          <w:b w:val="0"/>
          <w:sz w:val="22"/>
          <w:szCs w:val="22"/>
          <w:u w:val="none"/>
        </w:rPr>
        <w:tab/>
      </w:r>
      <w:r w:rsidRPr="0067681D">
        <w:rPr>
          <w:b w:val="0"/>
          <w:sz w:val="22"/>
          <w:szCs w:val="22"/>
          <w:u w:val="none"/>
        </w:rPr>
        <w:tab/>
        <w:t>(I livello linguistico)</w:t>
      </w:r>
    </w:p>
    <w:p w14:paraId="7DE6F73C" w14:textId="77777777" w:rsidR="000A0539" w:rsidRPr="0067681D" w:rsidRDefault="000A0539" w:rsidP="000A0539">
      <w:pPr>
        <w:pStyle w:val="Corpotesto"/>
        <w:rPr>
          <w:b w:val="0"/>
          <w:sz w:val="22"/>
          <w:szCs w:val="22"/>
          <w:u w:val="none"/>
        </w:rPr>
      </w:pPr>
      <w:r w:rsidRPr="0067681D">
        <w:rPr>
          <w:b w:val="0"/>
          <w:sz w:val="22"/>
          <w:szCs w:val="22"/>
          <w:u w:val="none"/>
        </w:rPr>
        <w:t xml:space="preserve">- Secondo anno del Corso di Laurea </w:t>
      </w:r>
      <w:r w:rsidRPr="0067681D">
        <w:rPr>
          <w:b w:val="0"/>
          <w:sz w:val="22"/>
          <w:szCs w:val="22"/>
          <w:u w:val="none"/>
        </w:rPr>
        <w:tab/>
      </w:r>
      <w:r w:rsidRPr="0067681D">
        <w:rPr>
          <w:b w:val="0"/>
          <w:sz w:val="22"/>
          <w:szCs w:val="22"/>
          <w:u w:val="none"/>
        </w:rPr>
        <w:tab/>
        <w:t>(II livello linguistico)</w:t>
      </w:r>
    </w:p>
    <w:p w14:paraId="20A7B135" w14:textId="77777777" w:rsidR="000A0539" w:rsidRPr="0067681D" w:rsidRDefault="000A0539" w:rsidP="000A0539">
      <w:pPr>
        <w:pStyle w:val="Corpotesto"/>
        <w:rPr>
          <w:b w:val="0"/>
          <w:sz w:val="22"/>
          <w:szCs w:val="22"/>
          <w:u w:val="none"/>
        </w:rPr>
      </w:pPr>
      <w:r w:rsidRPr="0067681D">
        <w:rPr>
          <w:b w:val="0"/>
          <w:sz w:val="22"/>
          <w:szCs w:val="22"/>
          <w:u w:val="none"/>
        </w:rPr>
        <w:t xml:space="preserve">- Terzo anno del Corso di Laurea </w:t>
      </w:r>
      <w:r w:rsidRPr="0067681D">
        <w:rPr>
          <w:b w:val="0"/>
          <w:sz w:val="22"/>
          <w:szCs w:val="22"/>
          <w:u w:val="none"/>
        </w:rPr>
        <w:tab/>
      </w:r>
      <w:r w:rsidRPr="0067681D">
        <w:rPr>
          <w:b w:val="0"/>
          <w:sz w:val="22"/>
          <w:szCs w:val="22"/>
          <w:u w:val="none"/>
        </w:rPr>
        <w:tab/>
        <w:t>(III livello linguistico - livello linguistico finale)</w:t>
      </w:r>
    </w:p>
    <w:p w14:paraId="5C461432" w14:textId="77777777" w:rsidR="000A0539" w:rsidRPr="0067681D" w:rsidRDefault="000A0539" w:rsidP="000A0539">
      <w:pPr>
        <w:pStyle w:val="Corpotesto"/>
        <w:rPr>
          <w:b w:val="0"/>
          <w:sz w:val="22"/>
          <w:szCs w:val="22"/>
          <w:u w:val="none"/>
        </w:rPr>
      </w:pPr>
    </w:p>
    <w:p w14:paraId="0781A91F" w14:textId="217AD310" w:rsidR="000A0539" w:rsidRPr="0067681D" w:rsidRDefault="007E3AEB" w:rsidP="000A0539">
      <w:pPr>
        <w:pStyle w:val="Corpotesto"/>
        <w:rPr>
          <w:b w:val="0"/>
          <w:sz w:val="22"/>
          <w:szCs w:val="22"/>
          <w:u w:val="none"/>
        </w:rPr>
      </w:pPr>
      <w:r>
        <w:rPr>
          <w:b w:val="0"/>
          <w:sz w:val="22"/>
          <w:szCs w:val="22"/>
          <w:u w:val="none"/>
        </w:rPr>
        <w:lastRenderedPageBreak/>
        <w:t>Per le sole lingue francese, tedesca e spagnola il solo p</w:t>
      </w:r>
      <w:r w:rsidR="000A0539" w:rsidRPr="0067681D">
        <w:rPr>
          <w:b w:val="0"/>
          <w:sz w:val="22"/>
          <w:szCs w:val="22"/>
          <w:u w:val="none"/>
        </w:rPr>
        <w:t>rimo livello linguistico viene suddiviso in ulteriori 3 livelli linguistici, ad esso interni, corrispondenti a diversi gradi di conoscenza e controllo della lingua e più in particolare in:</w:t>
      </w:r>
    </w:p>
    <w:p w14:paraId="1441AD68" w14:textId="77777777" w:rsidR="000A0539" w:rsidRPr="0067681D" w:rsidRDefault="000A0539" w:rsidP="000A0539">
      <w:pPr>
        <w:pStyle w:val="Corpotesto"/>
        <w:rPr>
          <w:b w:val="0"/>
          <w:sz w:val="22"/>
          <w:szCs w:val="22"/>
          <w:u w:val="none"/>
        </w:rPr>
      </w:pPr>
    </w:p>
    <w:p w14:paraId="36A62987" w14:textId="1C86DBD4" w:rsidR="000A0539" w:rsidRPr="0067681D" w:rsidRDefault="000A0539" w:rsidP="000A0539">
      <w:pPr>
        <w:pStyle w:val="Corpotesto"/>
        <w:rPr>
          <w:b w:val="0"/>
          <w:sz w:val="22"/>
          <w:szCs w:val="22"/>
          <w:u w:val="none"/>
        </w:rPr>
      </w:pPr>
      <w:r w:rsidRPr="0067681D">
        <w:rPr>
          <w:b w:val="0"/>
          <w:sz w:val="22"/>
          <w:szCs w:val="22"/>
          <w:u w:val="none"/>
        </w:rPr>
        <w:t>- Principianti assoluti</w:t>
      </w:r>
      <w:r w:rsidR="00EF3471">
        <w:rPr>
          <w:b w:val="0"/>
          <w:sz w:val="22"/>
          <w:szCs w:val="22"/>
          <w:u w:val="none"/>
        </w:rPr>
        <w:t xml:space="preserve"> </w:t>
      </w:r>
    </w:p>
    <w:p w14:paraId="1F93E31B" w14:textId="77777777" w:rsidR="000A0539" w:rsidRPr="0067681D" w:rsidRDefault="000A0539" w:rsidP="000A0539">
      <w:pPr>
        <w:pStyle w:val="Corpotesto"/>
        <w:rPr>
          <w:b w:val="0"/>
          <w:sz w:val="22"/>
          <w:szCs w:val="22"/>
          <w:u w:val="none"/>
        </w:rPr>
      </w:pPr>
      <w:r w:rsidRPr="0067681D">
        <w:rPr>
          <w:b w:val="0"/>
          <w:sz w:val="22"/>
          <w:szCs w:val="22"/>
          <w:u w:val="none"/>
        </w:rPr>
        <w:t>- Intermedi</w:t>
      </w:r>
    </w:p>
    <w:p w14:paraId="077C4C18" w14:textId="77777777" w:rsidR="000A0539" w:rsidRPr="0067681D" w:rsidRDefault="000A0539" w:rsidP="000A0539">
      <w:pPr>
        <w:pStyle w:val="Corpotesto"/>
        <w:rPr>
          <w:b w:val="0"/>
          <w:sz w:val="22"/>
          <w:szCs w:val="22"/>
          <w:u w:val="none"/>
        </w:rPr>
      </w:pPr>
      <w:r w:rsidRPr="0067681D">
        <w:rPr>
          <w:b w:val="0"/>
          <w:sz w:val="22"/>
          <w:szCs w:val="22"/>
          <w:u w:val="none"/>
        </w:rPr>
        <w:t>- Avanzati</w:t>
      </w:r>
    </w:p>
    <w:p w14:paraId="467FDA8F" w14:textId="4E75C4A3" w:rsidR="000A0539" w:rsidRDefault="007E3AEB" w:rsidP="000A0539">
      <w:pPr>
        <w:pStyle w:val="Corpotesto"/>
        <w:rPr>
          <w:b w:val="0"/>
          <w:sz w:val="22"/>
          <w:szCs w:val="22"/>
          <w:u w:val="none"/>
        </w:rPr>
      </w:pPr>
      <w:r>
        <w:rPr>
          <w:b w:val="0"/>
          <w:sz w:val="22"/>
          <w:szCs w:val="22"/>
          <w:u w:val="none"/>
        </w:rPr>
        <w:t>L’insegnamento delle lingue araba, cinese e russa parte da un primo livello per studenti completamente principianti.</w:t>
      </w:r>
    </w:p>
    <w:p w14:paraId="393557CA" w14:textId="58EF5FA2" w:rsidR="007E3AEB" w:rsidRDefault="007E3AEB" w:rsidP="000A0539">
      <w:pPr>
        <w:pStyle w:val="Corpotesto"/>
        <w:rPr>
          <w:b w:val="0"/>
          <w:sz w:val="22"/>
          <w:szCs w:val="22"/>
          <w:u w:val="none"/>
        </w:rPr>
      </w:pPr>
      <w:r>
        <w:rPr>
          <w:b w:val="0"/>
          <w:sz w:val="22"/>
          <w:szCs w:val="22"/>
          <w:u w:val="none"/>
        </w:rPr>
        <w:t>L’insegnamento della lingua inglese parte da un livello di conoscenza pari all’A2 del CEFR.</w:t>
      </w:r>
    </w:p>
    <w:p w14:paraId="7FFFDC02" w14:textId="77777777" w:rsidR="007E3AEB" w:rsidRPr="0067681D" w:rsidRDefault="007E3AEB" w:rsidP="000A0539">
      <w:pPr>
        <w:pStyle w:val="Corpotesto"/>
        <w:rPr>
          <w:b w:val="0"/>
          <w:sz w:val="22"/>
          <w:szCs w:val="22"/>
          <w:u w:val="none"/>
        </w:rPr>
      </w:pPr>
    </w:p>
    <w:p w14:paraId="31F06F60" w14:textId="77777777" w:rsidR="000A0539" w:rsidRDefault="000A0539" w:rsidP="000A0539">
      <w:pPr>
        <w:pStyle w:val="Corpotesto"/>
        <w:rPr>
          <w:b w:val="0"/>
          <w:sz w:val="22"/>
          <w:szCs w:val="22"/>
          <w:u w:val="none"/>
        </w:rPr>
      </w:pPr>
      <w:r w:rsidRPr="0067681D">
        <w:rPr>
          <w:b w:val="0"/>
          <w:sz w:val="22"/>
          <w:szCs w:val="22"/>
          <w:u w:val="none"/>
        </w:rPr>
        <w:t xml:space="preserve">L’organizzazione della didattica del Primo anno sarà, dunque, allestita su livelli </w:t>
      </w:r>
      <w:r w:rsidRPr="00D97BE7">
        <w:rPr>
          <w:b w:val="0"/>
          <w:sz w:val="22"/>
          <w:szCs w:val="22"/>
          <w:u w:val="none"/>
        </w:rPr>
        <w:t>differenziati caratterizzati da differenti percorsi formativi e sarà comunque finalizzata a garantire allo studente di ogni singolo</w:t>
      </w:r>
      <w:r w:rsidRPr="0067681D">
        <w:rPr>
          <w:b w:val="0"/>
          <w:sz w:val="22"/>
          <w:szCs w:val="22"/>
          <w:u w:val="none"/>
        </w:rPr>
        <w:t xml:space="preserve"> livello il raggiungimento al termine del primo anno, di un identico grado di conoscenza della lingua.</w:t>
      </w:r>
    </w:p>
    <w:p w14:paraId="6FED7E07" w14:textId="77777777" w:rsidR="000A0539" w:rsidRDefault="000A0539" w:rsidP="000A0539">
      <w:pPr>
        <w:pStyle w:val="Corpotesto"/>
        <w:rPr>
          <w:b w:val="0"/>
          <w:sz w:val="22"/>
          <w:szCs w:val="22"/>
          <w:u w:val="none"/>
        </w:rPr>
      </w:pPr>
    </w:p>
    <w:p w14:paraId="0508CFAD" w14:textId="1E73AF91" w:rsidR="000A0539" w:rsidRPr="00EB71E3" w:rsidRDefault="000A0539" w:rsidP="000A0539">
      <w:pPr>
        <w:pStyle w:val="Corpotesto"/>
        <w:tabs>
          <w:tab w:val="left" w:pos="8505"/>
        </w:tabs>
        <w:rPr>
          <w:b w:val="0"/>
          <w:sz w:val="22"/>
          <w:szCs w:val="22"/>
          <w:u w:val="none"/>
        </w:rPr>
      </w:pPr>
      <w:r w:rsidRPr="00EB71E3">
        <w:rPr>
          <w:b w:val="0"/>
          <w:sz w:val="22"/>
          <w:szCs w:val="22"/>
          <w:u w:val="none"/>
        </w:rPr>
        <w:t xml:space="preserve">I livelli di riferimento CEFR (Common </w:t>
      </w:r>
      <w:proofErr w:type="spellStart"/>
      <w:r w:rsidRPr="00EB71E3">
        <w:rPr>
          <w:b w:val="0"/>
          <w:sz w:val="22"/>
          <w:szCs w:val="22"/>
          <w:u w:val="none"/>
        </w:rPr>
        <w:t>European</w:t>
      </w:r>
      <w:proofErr w:type="spellEnd"/>
      <w:r w:rsidRPr="00EB71E3">
        <w:rPr>
          <w:b w:val="0"/>
          <w:sz w:val="22"/>
          <w:szCs w:val="22"/>
          <w:u w:val="none"/>
        </w:rPr>
        <w:t xml:space="preserve"> Framework of Reference - Quadro</w:t>
      </w:r>
      <w:r w:rsidR="003A4DD0">
        <w:rPr>
          <w:b w:val="0"/>
          <w:sz w:val="22"/>
          <w:szCs w:val="22"/>
          <w:u w:val="none"/>
        </w:rPr>
        <w:t xml:space="preserve"> Comune Europeo di Riferimento) </w:t>
      </w:r>
      <w:r w:rsidRPr="00EB71E3">
        <w:rPr>
          <w:b w:val="0"/>
          <w:sz w:val="22"/>
          <w:szCs w:val="22"/>
          <w:u w:val="none"/>
        </w:rPr>
        <w:t xml:space="preserve">previsti per il percorso formativo della laurea di primo livello in Interpretariato e comunicazione sono i seguenti: </w:t>
      </w:r>
    </w:p>
    <w:p w14:paraId="3E13E083" w14:textId="77777777" w:rsidR="000A0539" w:rsidRDefault="000A0539" w:rsidP="000A0539">
      <w:pPr>
        <w:pStyle w:val="Corpotesto"/>
        <w:tabs>
          <w:tab w:val="left" w:pos="8505"/>
        </w:tabs>
        <w:rPr>
          <w:b w:val="0"/>
          <w:sz w:val="22"/>
          <w:szCs w:val="22"/>
          <w:u w:val="none"/>
        </w:rPr>
      </w:pPr>
    </w:p>
    <w:tbl>
      <w:tblPr>
        <w:tblW w:w="7398" w:type="dxa"/>
        <w:tblInd w:w="1118" w:type="dxa"/>
        <w:tblCellMar>
          <w:left w:w="0" w:type="dxa"/>
          <w:right w:w="0" w:type="dxa"/>
        </w:tblCellMar>
        <w:tblLook w:val="04A0" w:firstRow="1" w:lastRow="0" w:firstColumn="1" w:lastColumn="0" w:noHBand="0" w:noVBand="1"/>
      </w:tblPr>
      <w:tblGrid>
        <w:gridCol w:w="746"/>
        <w:gridCol w:w="870"/>
        <w:gridCol w:w="788"/>
        <w:gridCol w:w="870"/>
        <w:gridCol w:w="788"/>
        <w:gridCol w:w="870"/>
        <w:gridCol w:w="788"/>
        <w:gridCol w:w="870"/>
        <w:gridCol w:w="808"/>
      </w:tblGrid>
      <w:tr w:rsidR="000A0539" w:rsidRPr="00EB71E3" w14:paraId="63D93689" w14:textId="77777777" w:rsidTr="00D93A7A">
        <w:trPr>
          <w:trHeight w:val="617"/>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B98D211" w14:textId="77777777" w:rsidR="000A0539" w:rsidRPr="00EB71E3" w:rsidRDefault="000A0539" w:rsidP="00D93A7A">
            <w:pPr>
              <w:pStyle w:val="Corpotesto"/>
              <w:tabs>
                <w:tab w:val="left" w:pos="8505"/>
              </w:tabs>
              <w:jc w:val="center"/>
              <w:rPr>
                <w:sz w:val="22"/>
                <w:szCs w:val="22"/>
              </w:rPr>
            </w:pP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0BF8CCC" w14:textId="77777777" w:rsidR="000A0539" w:rsidRPr="004E19EE" w:rsidRDefault="000A0539" w:rsidP="00D93A7A">
            <w:pPr>
              <w:pStyle w:val="Corpotesto"/>
              <w:tabs>
                <w:tab w:val="left" w:pos="8505"/>
              </w:tabs>
              <w:jc w:val="center"/>
              <w:rPr>
                <w:sz w:val="22"/>
                <w:szCs w:val="22"/>
                <w:u w:val="none"/>
              </w:rPr>
            </w:pPr>
            <w:r w:rsidRPr="004E19EE">
              <w:rPr>
                <w:bCs/>
                <w:sz w:val="22"/>
                <w:szCs w:val="22"/>
                <w:u w:val="none"/>
              </w:rPr>
              <w:t>INGLESE</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F8957E8" w14:textId="77777777" w:rsidR="000A0539" w:rsidRPr="004E19EE" w:rsidRDefault="000A0539" w:rsidP="00D93A7A">
            <w:pPr>
              <w:pStyle w:val="Corpotesto"/>
              <w:tabs>
                <w:tab w:val="left" w:pos="8505"/>
              </w:tabs>
              <w:jc w:val="center"/>
              <w:rPr>
                <w:sz w:val="22"/>
                <w:szCs w:val="22"/>
                <w:u w:val="none"/>
              </w:rPr>
            </w:pPr>
            <w:r w:rsidRPr="004E19EE">
              <w:rPr>
                <w:bCs/>
                <w:sz w:val="22"/>
                <w:szCs w:val="22"/>
                <w:u w:val="none"/>
              </w:rPr>
              <w:t>FRANCESE</w:t>
            </w:r>
          </w:p>
        </w:tc>
        <w:tc>
          <w:tcPr>
            <w:tcW w:w="16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2FE4B67" w14:textId="77777777" w:rsidR="000A0539" w:rsidRPr="004E19EE" w:rsidRDefault="000A0539" w:rsidP="00D93A7A">
            <w:pPr>
              <w:pStyle w:val="Corpotesto"/>
              <w:tabs>
                <w:tab w:val="left" w:pos="8505"/>
              </w:tabs>
              <w:jc w:val="center"/>
              <w:rPr>
                <w:sz w:val="22"/>
                <w:szCs w:val="22"/>
                <w:u w:val="none"/>
              </w:rPr>
            </w:pPr>
            <w:r w:rsidRPr="004E19EE">
              <w:rPr>
                <w:bCs/>
                <w:sz w:val="22"/>
                <w:szCs w:val="22"/>
                <w:u w:val="none"/>
              </w:rPr>
              <w:t>SPAGNOLO</w:t>
            </w:r>
          </w:p>
        </w:tc>
        <w:tc>
          <w:tcPr>
            <w:tcW w:w="16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09F8C60" w14:textId="77777777" w:rsidR="000A0539" w:rsidRPr="004E19EE" w:rsidRDefault="000A0539" w:rsidP="00D93A7A">
            <w:pPr>
              <w:pStyle w:val="Corpotesto"/>
              <w:tabs>
                <w:tab w:val="left" w:pos="8505"/>
              </w:tabs>
              <w:jc w:val="center"/>
              <w:rPr>
                <w:sz w:val="22"/>
                <w:szCs w:val="22"/>
                <w:u w:val="none"/>
              </w:rPr>
            </w:pPr>
            <w:r w:rsidRPr="004E19EE">
              <w:rPr>
                <w:bCs/>
                <w:sz w:val="22"/>
                <w:szCs w:val="22"/>
                <w:u w:val="none"/>
              </w:rPr>
              <w:t>TEDESCO</w:t>
            </w:r>
          </w:p>
        </w:tc>
      </w:tr>
      <w:tr w:rsidR="000A0539" w:rsidRPr="00EB71E3" w14:paraId="1130468F" w14:textId="77777777" w:rsidTr="00D93A7A">
        <w:trPr>
          <w:trHeight w:val="550"/>
        </w:trPr>
        <w:tc>
          <w:tcPr>
            <w:tcW w:w="746"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F0E02AF" w14:textId="77777777" w:rsidR="000A0539" w:rsidRPr="00EB71E3" w:rsidRDefault="000A0539" w:rsidP="00D93A7A">
            <w:pPr>
              <w:pStyle w:val="Corpotesto"/>
              <w:jc w:val="center"/>
              <w:rPr>
                <w:sz w:val="22"/>
                <w:szCs w:val="22"/>
              </w:rPr>
            </w:pP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7789B00A" w14:textId="77777777" w:rsidR="000A0539" w:rsidRPr="004E19EE" w:rsidRDefault="000A0539" w:rsidP="00D93A7A">
            <w:pPr>
              <w:pStyle w:val="Corpotesto"/>
              <w:jc w:val="center"/>
              <w:rPr>
                <w:b w:val="0"/>
                <w:sz w:val="22"/>
                <w:szCs w:val="22"/>
                <w:u w:val="none"/>
              </w:rPr>
            </w:pPr>
            <w:r w:rsidRPr="004E19EE">
              <w:rPr>
                <w:b w:val="0"/>
                <w:bCs/>
                <w:sz w:val="22"/>
                <w:szCs w:val="22"/>
                <w:u w:val="none"/>
              </w:rPr>
              <w:t>Iniziale</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78335FDF" w14:textId="77777777" w:rsidR="000A0539" w:rsidRPr="004E19EE" w:rsidRDefault="000A0539" w:rsidP="00D93A7A">
            <w:pPr>
              <w:pStyle w:val="Corpotesto"/>
              <w:jc w:val="center"/>
              <w:rPr>
                <w:b w:val="0"/>
                <w:sz w:val="22"/>
                <w:szCs w:val="22"/>
                <w:u w:val="none"/>
              </w:rPr>
            </w:pPr>
            <w:r w:rsidRPr="004E19EE">
              <w:rPr>
                <w:b w:val="0"/>
                <w:bCs/>
                <w:sz w:val="22"/>
                <w:szCs w:val="22"/>
                <w:u w:val="none"/>
              </w:rPr>
              <w:t>Finale</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65F1F21C" w14:textId="77777777" w:rsidR="000A0539" w:rsidRPr="004E19EE" w:rsidRDefault="000A0539" w:rsidP="00D93A7A">
            <w:pPr>
              <w:pStyle w:val="Corpotesto"/>
              <w:jc w:val="center"/>
              <w:rPr>
                <w:b w:val="0"/>
                <w:sz w:val="22"/>
                <w:szCs w:val="22"/>
                <w:u w:val="none"/>
              </w:rPr>
            </w:pPr>
            <w:r w:rsidRPr="004E19EE">
              <w:rPr>
                <w:b w:val="0"/>
                <w:bCs/>
                <w:sz w:val="22"/>
                <w:szCs w:val="22"/>
                <w:u w:val="none"/>
              </w:rPr>
              <w:t>Iniziale</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0DE1FF01" w14:textId="77777777" w:rsidR="000A0539" w:rsidRPr="004E19EE" w:rsidRDefault="000A0539" w:rsidP="00D93A7A">
            <w:pPr>
              <w:pStyle w:val="Corpotesto"/>
              <w:jc w:val="center"/>
              <w:rPr>
                <w:b w:val="0"/>
                <w:sz w:val="22"/>
                <w:szCs w:val="22"/>
                <w:u w:val="none"/>
              </w:rPr>
            </w:pPr>
            <w:r w:rsidRPr="004E19EE">
              <w:rPr>
                <w:b w:val="0"/>
                <w:bCs/>
                <w:sz w:val="22"/>
                <w:szCs w:val="22"/>
                <w:u w:val="none"/>
              </w:rPr>
              <w:t>Finale</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3200933E" w14:textId="77777777" w:rsidR="000A0539" w:rsidRPr="004E19EE" w:rsidRDefault="000A0539" w:rsidP="00D93A7A">
            <w:pPr>
              <w:pStyle w:val="Corpotesto"/>
              <w:jc w:val="center"/>
              <w:rPr>
                <w:b w:val="0"/>
                <w:sz w:val="22"/>
                <w:szCs w:val="22"/>
                <w:u w:val="none"/>
              </w:rPr>
            </w:pPr>
            <w:r w:rsidRPr="004E19EE">
              <w:rPr>
                <w:b w:val="0"/>
                <w:bCs/>
                <w:sz w:val="22"/>
                <w:szCs w:val="22"/>
                <w:u w:val="none"/>
              </w:rPr>
              <w:t>Iniziale</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B1D8F1C" w14:textId="77777777" w:rsidR="000A0539" w:rsidRPr="004E19EE" w:rsidRDefault="000A0539" w:rsidP="00D93A7A">
            <w:pPr>
              <w:pStyle w:val="Corpotesto"/>
              <w:jc w:val="center"/>
              <w:rPr>
                <w:b w:val="0"/>
                <w:sz w:val="22"/>
                <w:szCs w:val="22"/>
                <w:u w:val="none"/>
              </w:rPr>
            </w:pPr>
            <w:r w:rsidRPr="004E19EE">
              <w:rPr>
                <w:b w:val="0"/>
                <w:bCs/>
                <w:sz w:val="22"/>
                <w:szCs w:val="22"/>
                <w:u w:val="none"/>
              </w:rPr>
              <w:t>Finale</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807F9FE" w14:textId="77777777" w:rsidR="000A0539" w:rsidRPr="004E19EE" w:rsidRDefault="000A0539" w:rsidP="00D93A7A">
            <w:pPr>
              <w:pStyle w:val="Corpotesto"/>
              <w:jc w:val="center"/>
              <w:rPr>
                <w:b w:val="0"/>
                <w:sz w:val="22"/>
                <w:szCs w:val="22"/>
                <w:u w:val="none"/>
              </w:rPr>
            </w:pPr>
            <w:r w:rsidRPr="004E19EE">
              <w:rPr>
                <w:b w:val="0"/>
                <w:bCs/>
                <w:sz w:val="22"/>
                <w:szCs w:val="22"/>
                <w:u w:val="none"/>
              </w:rPr>
              <w:t>Iniziale</w:t>
            </w:r>
          </w:p>
        </w:tc>
        <w:tc>
          <w:tcPr>
            <w:tcW w:w="80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050E506E" w14:textId="77777777" w:rsidR="000A0539" w:rsidRPr="004E19EE" w:rsidRDefault="000A0539" w:rsidP="00D93A7A">
            <w:pPr>
              <w:pStyle w:val="Corpotesto"/>
              <w:jc w:val="center"/>
              <w:rPr>
                <w:b w:val="0"/>
                <w:sz w:val="22"/>
                <w:szCs w:val="22"/>
                <w:u w:val="none"/>
              </w:rPr>
            </w:pPr>
            <w:r w:rsidRPr="004E19EE">
              <w:rPr>
                <w:b w:val="0"/>
                <w:bCs/>
                <w:sz w:val="22"/>
                <w:szCs w:val="22"/>
                <w:u w:val="none"/>
              </w:rPr>
              <w:t>Finale</w:t>
            </w:r>
          </w:p>
        </w:tc>
      </w:tr>
      <w:tr w:rsidR="000A0539" w:rsidRPr="00EB71E3" w14:paraId="6A79113F" w14:textId="77777777" w:rsidTr="00D93A7A">
        <w:trPr>
          <w:trHeight w:val="446"/>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40F9114" w14:textId="77777777" w:rsidR="000A0539" w:rsidRPr="004E19EE" w:rsidRDefault="000A0539" w:rsidP="00D93A7A">
            <w:pPr>
              <w:pStyle w:val="Corpotesto"/>
              <w:jc w:val="center"/>
              <w:rPr>
                <w:sz w:val="22"/>
                <w:szCs w:val="22"/>
                <w:u w:val="none"/>
              </w:rPr>
            </w:pPr>
            <w:r w:rsidRPr="004E19EE">
              <w:rPr>
                <w:bCs/>
                <w:sz w:val="22"/>
                <w:szCs w:val="22"/>
                <w:u w:val="none"/>
              </w:rPr>
              <w:t>I anno</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43D576C" w14:textId="77777777" w:rsidR="000A0539" w:rsidRPr="004E19EE" w:rsidRDefault="000A0539" w:rsidP="00D93A7A">
            <w:pPr>
              <w:pStyle w:val="Corpotesto"/>
              <w:jc w:val="center"/>
              <w:rPr>
                <w:b w:val="0"/>
                <w:sz w:val="22"/>
                <w:szCs w:val="22"/>
                <w:u w:val="none"/>
              </w:rPr>
            </w:pPr>
            <w:r w:rsidRPr="004E19EE">
              <w:rPr>
                <w:b w:val="0"/>
                <w:bCs/>
                <w:sz w:val="22"/>
                <w:szCs w:val="22"/>
                <w:u w:val="none"/>
              </w:rPr>
              <w:t>A2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04FBC0D"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DEE1531" w14:textId="77777777" w:rsidR="000A0539" w:rsidRPr="004E19EE" w:rsidRDefault="000A0539" w:rsidP="00D93A7A">
            <w:pPr>
              <w:pStyle w:val="Corpotesto"/>
              <w:jc w:val="center"/>
              <w:rPr>
                <w:b w:val="0"/>
                <w:sz w:val="22"/>
                <w:szCs w:val="22"/>
                <w:u w:val="none"/>
              </w:rPr>
            </w:pPr>
            <w:r w:rsidRPr="004E19EE">
              <w:rPr>
                <w:b w:val="0"/>
                <w:bCs/>
                <w:sz w:val="22"/>
                <w:szCs w:val="22"/>
                <w:u w:val="none"/>
              </w:rPr>
              <w:t>A1/A2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1AFC3CE"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EF788DB" w14:textId="77777777" w:rsidR="000A0539" w:rsidRPr="004E19EE" w:rsidRDefault="000A0539" w:rsidP="00D93A7A">
            <w:pPr>
              <w:pStyle w:val="Corpotesto"/>
              <w:jc w:val="center"/>
              <w:rPr>
                <w:b w:val="0"/>
                <w:sz w:val="22"/>
                <w:szCs w:val="22"/>
                <w:u w:val="none"/>
              </w:rPr>
            </w:pPr>
            <w:r w:rsidRPr="004E19EE">
              <w:rPr>
                <w:b w:val="0"/>
                <w:bCs/>
                <w:sz w:val="22"/>
                <w:szCs w:val="22"/>
                <w:u w:val="none"/>
              </w:rPr>
              <w:t>A1/A2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94A1D4A"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B5270BC" w14:textId="77777777" w:rsidR="000A0539" w:rsidRPr="004E19EE" w:rsidRDefault="000A0539" w:rsidP="00D93A7A">
            <w:pPr>
              <w:pStyle w:val="Corpotesto"/>
              <w:jc w:val="center"/>
              <w:rPr>
                <w:b w:val="0"/>
                <w:sz w:val="22"/>
                <w:szCs w:val="22"/>
                <w:u w:val="none"/>
              </w:rPr>
            </w:pPr>
            <w:r w:rsidRPr="004E19EE">
              <w:rPr>
                <w:b w:val="0"/>
                <w:bCs/>
                <w:sz w:val="22"/>
                <w:szCs w:val="22"/>
                <w:u w:val="none"/>
              </w:rPr>
              <w:t>A1/A2</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4BB8F66" w14:textId="77777777" w:rsidR="000A0539" w:rsidRPr="004E19EE" w:rsidRDefault="000A0539" w:rsidP="00D93A7A">
            <w:pPr>
              <w:pStyle w:val="Corpotesto"/>
              <w:jc w:val="center"/>
              <w:rPr>
                <w:b w:val="0"/>
                <w:sz w:val="22"/>
                <w:szCs w:val="22"/>
                <w:u w:val="none"/>
              </w:rPr>
            </w:pPr>
            <w:r w:rsidRPr="004E19EE">
              <w:rPr>
                <w:b w:val="0"/>
                <w:bCs/>
                <w:sz w:val="22"/>
                <w:szCs w:val="22"/>
                <w:u w:val="none"/>
              </w:rPr>
              <w:t>A2/B1</w:t>
            </w:r>
          </w:p>
        </w:tc>
      </w:tr>
      <w:tr w:rsidR="000A0539" w:rsidRPr="00EB71E3" w14:paraId="6B2DD998" w14:textId="77777777" w:rsidTr="00D93A7A">
        <w:trPr>
          <w:trHeight w:val="518"/>
        </w:trPr>
        <w:tc>
          <w:tcPr>
            <w:tcW w:w="746"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41978BE2" w14:textId="77777777" w:rsidR="000A0539" w:rsidRPr="004E19EE" w:rsidRDefault="000A0539" w:rsidP="00D93A7A">
            <w:pPr>
              <w:pStyle w:val="Corpotesto"/>
              <w:jc w:val="center"/>
              <w:rPr>
                <w:sz w:val="22"/>
                <w:szCs w:val="22"/>
                <w:u w:val="none"/>
              </w:rPr>
            </w:pPr>
            <w:r w:rsidRPr="004E19EE">
              <w:rPr>
                <w:bCs/>
                <w:sz w:val="22"/>
                <w:szCs w:val="22"/>
                <w:u w:val="none"/>
              </w:rPr>
              <w:t>II anno</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6DDE2973"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7EE9247F"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12A28ED"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970F1A0"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CF265AF" w14:textId="77777777" w:rsidR="000A0539" w:rsidRPr="004E19EE" w:rsidRDefault="000A0539" w:rsidP="00D93A7A">
            <w:pPr>
              <w:pStyle w:val="Corpotesto"/>
              <w:jc w:val="center"/>
              <w:rPr>
                <w:b w:val="0"/>
                <w:sz w:val="22"/>
                <w:szCs w:val="22"/>
                <w:u w:val="none"/>
              </w:rPr>
            </w:pPr>
            <w:r w:rsidRPr="004E19EE">
              <w:rPr>
                <w:b w:val="0"/>
                <w:bCs/>
                <w:sz w:val="22"/>
                <w:szCs w:val="22"/>
                <w:u w:val="none"/>
              </w:rPr>
              <w:t>B1</w:t>
            </w:r>
          </w:p>
        </w:tc>
        <w:tc>
          <w:tcPr>
            <w:tcW w:w="78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A33CD41"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8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05618EC" w14:textId="77777777" w:rsidR="000A0539" w:rsidRPr="004E19EE" w:rsidRDefault="000A0539" w:rsidP="00D93A7A">
            <w:pPr>
              <w:pStyle w:val="Corpotesto"/>
              <w:jc w:val="center"/>
              <w:rPr>
                <w:b w:val="0"/>
                <w:sz w:val="22"/>
                <w:szCs w:val="22"/>
                <w:u w:val="none"/>
              </w:rPr>
            </w:pPr>
            <w:r w:rsidRPr="004E19EE">
              <w:rPr>
                <w:b w:val="0"/>
                <w:bCs/>
                <w:sz w:val="22"/>
                <w:szCs w:val="22"/>
                <w:u w:val="none"/>
              </w:rPr>
              <w:t>A2/B1</w:t>
            </w:r>
          </w:p>
        </w:tc>
        <w:tc>
          <w:tcPr>
            <w:tcW w:w="808"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5206D533" w14:textId="77777777" w:rsidR="000A0539" w:rsidRPr="004E19EE" w:rsidRDefault="000A0539" w:rsidP="00D93A7A">
            <w:pPr>
              <w:pStyle w:val="Corpotesto"/>
              <w:jc w:val="center"/>
              <w:rPr>
                <w:b w:val="0"/>
                <w:sz w:val="22"/>
                <w:szCs w:val="22"/>
                <w:u w:val="none"/>
              </w:rPr>
            </w:pPr>
            <w:r w:rsidRPr="004E19EE">
              <w:rPr>
                <w:b w:val="0"/>
                <w:bCs/>
                <w:sz w:val="22"/>
                <w:szCs w:val="22"/>
                <w:u w:val="none"/>
              </w:rPr>
              <w:t>B1/B2</w:t>
            </w:r>
          </w:p>
        </w:tc>
      </w:tr>
      <w:tr w:rsidR="000A0539" w:rsidRPr="00EB71E3" w14:paraId="0A76F175" w14:textId="77777777" w:rsidTr="00D93A7A">
        <w:trPr>
          <w:trHeight w:val="483"/>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90194C7" w14:textId="77777777" w:rsidR="000A0539" w:rsidRPr="004E19EE" w:rsidRDefault="000A0539" w:rsidP="00D93A7A">
            <w:pPr>
              <w:pStyle w:val="Corpotesto"/>
              <w:jc w:val="center"/>
              <w:rPr>
                <w:sz w:val="22"/>
                <w:szCs w:val="22"/>
                <w:u w:val="none"/>
              </w:rPr>
            </w:pPr>
            <w:r w:rsidRPr="004E19EE">
              <w:rPr>
                <w:bCs/>
                <w:sz w:val="22"/>
                <w:szCs w:val="22"/>
                <w:u w:val="none"/>
              </w:rPr>
              <w:t>III anno</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CB57A2D"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91CC8B2" w14:textId="77777777" w:rsidR="000A0539" w:rsidRPr="004E19EE" w:rsidRDefault="000A0539" w:rsidP="00D93A7A">
            <w:pPr>
              <w:pStyle w:val="Corpotesto"/>
              <w:jc w:val="center"/>
              <w:rPr>
                <w:b w:val="0"/>
                <w:sz w:val="22"/>
                <w:szCs w:val="22"/>
                <w:u w:val="none"/>
              </w:rPr>
            </w:pPr>
            <w:r w:rsidRPr="004E19EE">
              <w:rPr>
                <w:b w:val="0"/>
                <w:bCs/>
                <w:sz w:val="22"/>
                <w:szCs w:val="22"/>
                <w:u w:val="none"/>
              </w:rPr>
              <w:t>C1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04C1EEA"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34AF770" w14:textId="77777777" w:rsidR="000A0539" w:rsidRPr="004E19EE" w:rsidRDefault="000A0539" w:rsidP="00D93A7A">
            <w:pPr>
              <w:pStyle w:val="Corpotesto"/>
              <w:jc w:val="center"/>
              <w:rPr>
                <w:b w:val="0"/>
                <w:sz w:val="22"/>
                <w:szCs w:val="22"/>
                <w:u w:val="none"/>
              </w:rPr>
            </w:pPr>
            <w:r w:rsidRPr="004E19EE">
              <w:rPr>
                <w:b w:val="0"/>
                <w:bCs/>
                <w:sz w:val="22"/>
                <w:szCs w:val="22"/>
                <w:u w:val="none"/>
              </w:rPr>
              <w:t>C1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E03440D" w14:textId="77777777" w:rsidR="000A0539" w:rsidRPr="004E19EE" w:rsidRDefault="000A0539" w:rsidP="00D93A7A">
            <w:pPr>
              <w:pStyle w:val="Corpotesto"/>
              <w:jc w:val="center"/>
              <w:rPr>
                <w:b w:val="0"/>
                <w:sz w:val="22"/>
                <w:szCs w:val="22"/>
                <w:u w:val="none"/>
              </w:rPr>
            </w:pPr>
            <w:r w:rsidRPr="004E19EE">
              <w:rPr>
                <w:b w:val="0"/>
                <w:bCs/>
                <w:sz w:val="22"/>
                <w:szCs w:val="22"/>
                <w:u w:val="none"/>
              </w:rPr>
              <w:t>B2</w:t>
            </w: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E5681B0" w14:textId="77777777" w:rsidR="000A0539" w:rsidRPr="004E19EE" w:rsidRDefault="000A0539" w:rsidP="00D93A7A">
            <w:pPr>
              <w:pStyle w:val="Corpotesto"/>
              <w:jc w:val="center"/>
              <w:rPr>
                <w:b w:val="0"/>
                <w:sz w:val="22"/>
                <w:szCs w:val="22"/>
                <w:u w:val="none"/>
              </w:rPr>
            </w:pPr>
            <w:r w:rsidRPr="004E19EE">
              <w:rPr>
                <w:b w:val="0"/>
                <w:bCs/>
                <w:sz w:val="22"/>
                <w:szCs w:val="22"/>
                <w:u w:val="none"/>
              </w:rPr>
              <w:t>C1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7BA040C" w14:textId="77777777" w:rsidR="000A0539" w:rsidRPr="004E19EE" w:rsidRDefault="000A0539" w:rsidP="00D93A7A">
            <w:pPr>
              <w:pStyle w:val="Corpotesto"/>
              <w:jc w:val="center"/>
              <w:rPr>
                <w:b w:val="0"/>
                <w:sz w:val="22"/>
                <w:szCs w:val="22"/>
                <w:u w:val="none"/>
              </w:rPr>
            </w:pPr>
            <w:r w:rsidRPr="004E19EE">
              <w:rPr>
                <w:b w:val="0"/>
                <w:bCs/>
                <w:sz w:val="22"/>
                <w:szCs w:val="22"/>
                <w:u w:val="none"/>
              </w:rPr>
              <w:t>B1/B2</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63A024C" w14:textId="77777777" w:rsidR="000A0539" w:rsidRPr="004E19EE" w:rsidRDefault="000A0539" w:rsidP="00D93A7A">
            <w:pPr>
              <w:pStyle w:val="Corpotesto"/>
              <w:jc w:val="center"/>
              <w:rPr>
                <w:b w:val="0"/>
                <w:sz w:val="22"/>
                <w:szCs w:val="22"/>
                <w:u w:val="none"/>
              </w:rPr>
            </w:pPr>
            <w:r w:rsidRPr="004E19EE">
              <w:rPr>
                <w:b w:val="0"/>
                <w:bCs/>
                <w:sz w:val="22"/>
                <w:szCs w:val="22"/>
                <w:u w:val="none"/>
              </w:rPr>
              <w:t>C1</w:t>
            </w:r>
          </w:p>
        </w:tc>
      </w:tr>
    </w:tbl>
    <w:p w14:paraId="1019D2CC" w14:textId="77777777" w:rsidR="000A0539" w:rsidRDefault="000A0539" w:rsidP="000A0539">
      <w:pPr>
        <w:pStyle w:val="Corpotesto"/>
        <w:jc w:val="center"/>
        <w:rPr>
          <w:b w:val="0"/>
          <w:sz w:val="22"/>
          <w:szCs w:val="22"/>
          <w:u w:val="none"/>
        </w:rPr>
      </w:pPr>
    </w:p>
    <w:p w14:paraId="49B8A5EA" w14:textId="77777777" w:rsidR="000A0539" w:rsidRDefault="000A0539" w:rsidP="000A0539">
      <w:pPr>
        <w:pStyle w:val="Corpotesto"/>
        <w:jc w:val="center"/>
        <w:rPr>
          <w:b w:val="0"/>
          <w:sz w:val="22"/>
          <w:szCs w:val="22"/>
          <w:u w:val="none"/>
        </w:rPr>
      </w:pPr>
    </w:p>
    <w:tbl>
      <w:tblPr>
        <w:tblW w:w="9848" w:type="dxa"/>
        <w:tblCellMar>
          <w:left w:w="0" w:type="dxa"/>
          <w:right w:w="0" w:type="dxa"/>
        </w:tblCellMar>
        <w:tblLook w:val="04A0" w:firstRow="1" w:lastRow="0" w:firstColumn="1" w:lastColumn="0" w:noHBand="0" w:noVBand="1"/>
      </w:tblPr>
      <w:tblGrid>
        <w:gridCol w:w="1381"/>
        <w:gridCol w:w="1353"/>
        <w:gridCol w:w="1376"/>
        <w:gridCol w:w="1370"/>
        <w:gridCol w:w="1592"/>
        <w:gridCol w:w="1388"/>
        <w:gridCol w:w="1388"/>
      </w:tblGrid>
      <w:tr w:rsidR="005E78E1" w:rsidRPr="00EB71E3" w14:paraId="16C1961F" w14:textId="72E54CAF" w:rsidTr="005E78E1">
        <w:trPr>
          <w:trHeight w:val="192"/>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4BC1D8A0" w14:textId="77777777" w:rsidR="005E78E1" w:rsidRPr="00EB71E3" w:rsidRDefault="005E78E1" w:rsidP="00D93A7A">
            <w:pPr>
              <w:jc w:val="center"/>
              <w:rPr>
                <w:rFonts w:ascii="Arial" w:hAnsi="Arial"/>
                <w:sz w:val="36"/>
                <w:szCs w:val="36"/>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6A04B10" w14:textId="77777777" w:rsidR="005E78E1" w:rsidRPr="004E19EE" w:rsidRDefault="005E78E1" w:rsidP="00D93A7A">
            <w:pPr>
              <w:spacing w:line="276" w:lineRule="auto"/>
              <w:jc w:val="center"/>
              <w:rPr>
                <w:sz w:val="36"/>
                <w:szCs w:val="36"/>
              </w:rPr>
            </w:pPr>
            <w:r w:rsidRPr="004E19EE">
              <w:rPr>
                <w:rFonts w:eastAsia="Calibri"/>
                <w:b/>
                <w:bCs/>
                <w:kern w:val="24"/>
              </w:rPr>
              <w:t>ARABO*</w:t>
            </w:r>
          </w:p>
        </w:tc>
        <w:tc>
          <w:tcPr>
            <w:tcW w:w="29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2E6C95F5" w14:textId="77777777" w:rsidR="005E78E1" w:rsidRPr="005E78E1" w:rsidRDefault="005E78E1" w:rsidP="00D93A7A">
            <w:pPr>
              <w:spacing w:line="276" w:lineRule="auto"/>
              <w:jc w:val="center"/>
              <w:rPr>
                <w:rFonts w:eastAsia="Calibri"/>
                <w:b/>
                <w:bCs/>
                <w:kern w:val="24"/>
              </w:rPr>
            </w:pPr>
            <w:r w:rsidRPr="004E19EE">
              <w:rPr>
                <w:rFonts w:eastAsia="Calibri"/>
                <w:b/>
                <w:bCs/>
                <w:kern w:val="24"/>
              </w:rPr>
              <w:t>RUSSO**</w:t>
            </w:r>
          </w:p>
        </w:tc>
        <w:tc>
          <w:tcPr>
            <w:tcW w:w="2776" w:type="dxa"/>
            <w:gridSpan w:val="2"/>
            <w:tcBorders>
              <w:top w:val="single" w:sz="8" w:space="0" w:color="000000"/>
              <w:left w:val="single" w:sz="8" w:space="0" w:color="000000"/>
              <w:bottom w:val="single" w:sz="8" w:space="0" w:color="000000"/>
              <w:right w:val="single" w:sz="8" w:space="0" w:color="000000"/>
            </w:tcBorders>
          </w:tcPr>
          <w:p w14:paraId="61BBCD4F" w14:textId="19191C6F" w:rsidR="005E78E1" w:rsidRPr="00FD4E69" w:rsidRDefault="005E78E1" w:rsidP="00D93A7A">
            <w:pPr>
              <w:spacing w:line="276" w:lineRule="auto"/>
              <w:jc w:val="center"/>
              <w:rPr>
                <w:rFonts w:eastAsia="Calibri"/>
                <w:b/>
                <w:bCs/>
                <w:kern w:val="24"/>
              </w:rPr>
            </w:pPr>
            <w:r w:rsidRPr="00FD4E69">
              <w:rPr>
                <w:rFonts w:eastAsia="Calibri"/>
                <w:b/>
                <w:bCs/>
                <w:kern w:val="24"/>
              </w:rPr>
              <w:t>CINESE***</w:t>
            </w:r>
          </w:p>
        </w:tc>
      </w:tr>
      <w:tr w:rsidR="005E78E1" w:rsidRPr="00EB71E3" w14:paraId="66772D30" w14:textId="7CC033BA" w:rsidTr="00D93A7A">
        <w:trPr>
          <w:trHeight w:val="287"/>
        </w:trPr>
        <w:tc>
          <w:tcPr>
            <w:tcW w:w="1381"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BA8ECFE" w14:textId="77777777" w:rsidR="005E78E1" w:rsidRPr="00EB71E3" w:rsidRDefault="005E78E1" w:rsidP="00D93A7A">
            <w:pPr>
              <w:jc w:val="center"/>
              <w:rPr>
                <w:rFonts w:ascii="Arial" w:hAnsi="Arial"/>
                <w:sz w:val="36"/>
                <w:szCs w:val="36"/>
              </w:rPr>
            </w:pPr>
          </w:p>
        </w:tc>
        <w:tc>
          <w:tcPr>
            <w:tcW w:w="1353"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3A989BEC" w14:textId="77777777" w:rsidR="005E78E1" w:rsidRPr="004E19EE" w:rsidRDefault="005E78E1" w:rsidP="00D93A7A">
            <w:pPr>
              <w:spacing w:line="276" w:lineRule="auto"/>
              <w:jc w:val="center"/>
              <w:rPr>
                <w:sz w:val="36"/>
                <w:szCs w:val="36"/>
              </w:rPr>
            </w:pPr>
            <w:r w:rsidRPr="004E19EE">
              <w:rPr>
                <w:rFonts w:eastAsia="Calibri"/>
                <w:bCs/>
                <w:kern w:val="24"/>
              </w:rPr>
              <w:t>Iniziale</w:t>
            </w:r>
          </w:p>
        </w:tc>
        <w:tc>
          <w:tcPr>
            <w:tcW w:w="1376"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0BA289CD" w14:textId="77777777" w:rsidR="005E78E1" w:rsidRPr="004E19EE" w:rsidRDefault="005E78E1" w:rsidP="00D93A7A">
            <w:pPr>
              <w:spacing w:line="276" w:lineRule="auto"/>
              <w:jc w:val="center"/>
              <w:rPr>
                <w:sz w:val="36"/>
                <w:szCs w:val="36"/>
              </w:rPr>
            </w:pPr>
            <w:r w:rsidRPr="004E19EE">
              <w:rPr>
                <w:rFonts w:eastAsia="Calibri"/>
                <w:bCs/>
                <w:kern w:val="24"/>
              </w:rPr>
              <w:t>Finale</w:t>
            </w:r>
          </w:p>
        </w:tc>
        <w:tc>
          <w:tcPr>
            <w:tcW w:w="13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758D2183" w14:textId="77777777" w:rsidR="005E78E1" w:rsidRPr="004E19EE" w:rsidRDefault="005E78E1" w:rsidP="00D93A7A">
            <w:pPr>
              <w:spacing w:line="276" w:lineRule="auto"/>
              <w:jc w:val="center"/>
              <w:rPr>
                <w:sz w:val="36"/>
                <w:szCs w:val="36"/>
              </w:rPr>
            </w:pPr>
            <w:r w:rsidRPr="004E19EE">
              <w:rPr>
                <w:rFonts w:eastAsia="Calibri"/>
                <w:bCs/>
                <w:kern w:val="24"/>
              </w:rPr>
              <w:t>Iniziale</w:t>
            </w:r>
          </w:p>
        </w:tc>
        <w:tc>
          <w:tcPr>
            <w:tcW w:w="1592"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424B8697" w14:textId="77777777" w:rsidR="005E78E1" w:rsidRPr="004E19EE" w:rsidRDefault="005E78E1" w:rsidP="00D93A7A">
            <w:pPr>
              <w:spacing w:line="276" w:lineRule="auto"/>
              <w:jc w:val="center"/>
              <w:rPr>
                <w:sz w:val="36"/>
                <w:szCs w:val="36"/>
              </w:rPr>
            </w:pPr>
            <w:r w:rsidRPr="004E19EE">
              <w:rPr>
                <w:rFonts w:eastAsia="Calibri"/>
                <w:bCs/>
                <w:kern w:val="24"/>
              </w:rPr>
              <w:t>Finale</w:t>
            </w:r>
          </w:p>
        </w:tc>
        <w:tc>
          <w:tcPr>
            <w:tcW w:w="1388" w:type="dxa"/>
            <w:tcBorders>
              <w:top w:val="single" w:sz="8" w:space="0" w:color="000000"/>
              <w:left w:val="single" w:sz="8" w:space="0" w:color="000000"/>
              <w:bottom w:val="single" w:sz="8" w:space="0" w:color="000000"/>
              <w:right w:val="single" w:sz="8" w:space="0" w:color="000000"/>
            </w:tcBorders>
            <w:shd w:val="clear" w:color="auto" w:fill="FFCCCC"/>
          </w:tcPr>
          <w:p w14:paraId="3B4C7672" w14:textId="77777777" w:rsidR="005E78E1" w:rsidRPr="00FD4E69" w:rsidRDefault="005E78E1" w:rsidP="00D93A7A">
            <w:pPr>
              <w:spacing w:line="276" w:lineRule="auto"/>
              <w:jc w:val="center"/>
              <w:rPr>
                <w:rFonts w:eastAsia="Calibri"/>
                <w:bCs/>
                <w:kern w:val="24"/>
              </w:rPr>
            </w:pPr>
          </w:p>
        </w:tc>
        <w:tc>
          <w:tcPr>
            <w:tcW w:w="1388" w:type="dxa"/>
            <w:tcBorders>
              <w:top w:val="single" w:sz="8" w:space="0" w:color="000000"/>
              <w:left w:val="single" w:sz="8" w:space="0" w:color="000000"/>
              <w:bottom w:val="single" w:sz="8" w:space="0" w:color="000000"/>
              <w:right w:val="single" w:sz="8" w:space="0" w:color="000000"/>
            </w:tcBorders>
            <w:shd w:val="clear" w:color="auto" w:fill="FFCCCC"/>
          </w:tcPr>
          <w:p w14:paraId="748D5337" w14:textId="00A4548E" w:rsidR="005E78E1" w:rsidRPr="00FD4E69" w:rsidRDefault="005E78E1" w:rsidP="00D93A7A">
            <w:pPr>
              <w:spacing w:line="276" w:lineRule="auto"/>
              <w:jc w:val="center"/>
              <w:rPr>
                <w:rFonts w:eastAsia="Calibri"/>
                <w:bCs/>
                <w:kern w:val="24"/>
              </w:rPr>
            </w:pPr>
          </w:p>
        </w:tc>
      </w:tr>
      <w:tr w:rsidR="005E78E1" w:rsidRPr="00EB71E3" w14:paraId="52F9683D" w14:textId="6CBE4D81" w:rsidTr="00D93A7A">
        <w:trPr>
          <w:trHeight w:val="165"/>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050D7E95" w14:textId="77777777" w:rsidR="005E78E1" w:rsidRPr="004E19EE" w:rsidRDefault="005E78E1" w:rsidP="00D93A7A">
            <w:pPr>
              <w:spacing w:line="276" w:lineRule="auto"/>
              <w:jc w:val="center"/>
              <w:rPr>
                <w:sz w:val="36"/>
                <w:szCs w:val="36"/>
              </w:rPr>
            </w:pPr>
            <w:r w:rsidRPr="004E19EE">
              <w:rPr>
                <w:rFonts w:eastAsia="Calibri"/>
                <w:b/>
                <w:bCs/>
                <w:kern w:val="24"/>
              </w:rPr>
              <w:t>I anno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71BDBC12" w14:textId="77777777" w:rsidR="005E78E1" w:rsidRPr="004E19EE" w:rsidRDefault="005E78E1" w:rsidP="00D93A7A">
            <w:pPr>
              <w:spacing w:line="276" w:lineRule="auto"/>
              <w:jc w:val="center"/>
              <w:rPr>
                <w:sz w:val="36"/>
                <w:szCs w:val="36"/>
              </w:rPr>
            </w:pPr>
            <w:r w:rsidRPr="004E19EE">
              <w:rPr>
                <w:rFonts w:eastAsia="Calibri"/>
                <w:bCs/>
                <w:kern w:val="24"/>
              </w:rPr>
              <w:t>/</w:t>
            </w:r>
          </w:p>
        </w:tc>
        <w:tc>
          <w:tcPr>
            <w:tcW w:w="1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6E4E33F" w14:textId="77777777" w:rsidR="005E78E1" w:rsidRPr="004E19EE" w:rsidRDefault="005E78E1" w:rsidP="00D93A7A">
            <w:pPr>
              <w:spacing w:line="276" w:lineRule="auto"/>
              <w:jc w:val="center"/>
              <w:rPr>
                <w:sz w:val="36"/>
                <w:szCs w:val="36"/>
              </w:rPr>
            </w:pPr>
            <w:r w:rsidRPr="004E19EE">
              <w:rPr>
                <w:rFonts w:eastAsia="Calibri"/>
                <w:bCs/>
                <w:kern w:val="24"/>
              </w:rPr>
              <w:t>A2</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5EEA028" w14:textId="77777777" w:rsidR="005E78E1" w:rsidRPr="004E19EE" w:rsidRDefault="005E78E1" w:rsidP="00D93A7A">
            <w:pPr>
              <w:spacing w:line="276" w:lineRule="auto"/>
              <w:jc w:val="center"/>
              <w:rPr>
                <w:sz w:val="36"/>
                <w:szCs w:val="36"/>
              </w:rPr>
            </w:pPr>
            <w:r w:rsidRPr="004E19EE">
              <w:rPr>
                <w:rFonts w:eastAsia="Calibri"/>
                <w:bCs/>
                <w:kern w:val="24"/>
                <w:lang w:val="az-Cyrl-AZ"/>
              </w:rPr>
              <w:t>ТЭУ</w:t>
            </w:r>
          </w:p>
          <w:p w14:paraId="0E83082F" w14:textId="77777777" w:rsidR="005E78E1" w:rsidRPr="004E19EE" w:rsidRDefault="005E78E1" w:rsidP="00D93A7A">
            <w:pPr>
              <w:spacing w:line="276" w:lineRule="auto"/>
              <w:jc w:val="center"/>
              <w:rPr>
                <w:sz w:val="36"/>
                <w:szCs w:val="36"/>
              </w:rPr>
            </w:pPr>
            <w:r w:rsidRPr="004E19EE">
              <w:rPr>
                <w:rFonts w:eastAsia="Calibri"/>
                <w:bCs/>
                <w:kern w:val="24"/>
              </w:rPr>
              <w:t>(A1)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3DDAAE5" w14:textId="77777777" w:rsidR="005E78E1" w:rsidRPr="004E19EE" w:rsidRDefault="005E78E1" w:rsidP="00D93A7A">
            <w:pPr>
              <w:spacing w:line="276" w:lineRule="auto"/>
              <w:jc w:val="center"/>
              <w:rPr>
                <w:sz w:val="36"/>
                <w:szCs w:val="36"/>
              </w:rPr>
            </w:pPr>
            <w:r w:rsidRPr="004E19EE">
              <w:rPr>
                <w:rFonts w:eastAsia="Calibri"/>
                <w:bCs/>
                <w:kern w:val="24"/>
                <w:lang w:val="az-Cyrl-AZ"/>
              </w:rPr>
              <w:t>ТБУ</w:t>
            </w:r>
          </w:p>
          <w:p w14:paraId="79F1F964" w14:textId="77777777" w:rsidR="005E78E1" w:rsidRPr="004E19EE" w:rsidRDefault="005E78E1" w:rsidP="00D93A7A">
            <w:pPr>
              <w:spacing w:line="276" w:lineRule="auto"/>
              <w:jc w:val="center"/>
              <w:rPr>
                <w:sz w:val="36"/>
                <w:szCs w:val="36"/>
              </w:rPr>
            </w:pPr>
            <w:r w:rsidRPr="004E19EE">
              <w:rPr>
                <w:rFonts w:eastAsia="Calibri"/>
                <w:bCs/>
                <w:kern w:val="24"/>
              </w:rPr>
              <w:t>(A2)</w:t>
            </w:r>
          </w:p>
        </w:tc>
        <w:tc>
          <w:tcPr>
            <w:tcW w:w="1388" w:type="dxa"/>
            <w:tcBorders>
              <w:top w:val="single" w:sz="8" w:space="0" w:color="000000"/>
              <w:left w:val="single" w:sz="8" w:space="0" w:color="000000"/>
              <w:bottom w:val="single" w:sz="8" w:space="0" w:color="000000"/>
              <w:right w:val="single" w:sz="8" w:space="0" w:color="000000"/>
            </w:tcBorders>
          </w:tcPr>
          <w:p w14:paraId="77170C9B" w14:textId="0FC69F77" w:rsidR="005E78E1" w:rsidRPr="00FD4E69" w:rsidRDefault="005E78E1" w:rsidP="00D93A7A">
            <w:pPr>
              <w:spacing w:line="276" w:lineRule="auto"/>
              <w:jc w:val="center"/>
              <w:rPr>
                <w:rFonts w:eastAsia="Calibri"/>
                <w:bCs/>
                <w:kern w:val="24"/>
                <w:lang w:val="az-Cyrl-AZ"/>
              </w:rPr>
            </w:pPr>
            <w:r w:rsidRPr="00FD4E69">
              <w:t>/</w:t>
            </w:r>
          </w:p>
        </w:tc>
        <w:tc>
          <w:tcPr>
            <w:tcW w:w="1388" w:type="dxa"/>
            <w:tcBorders>
              <w:top w:val="single" w:sz="8" w:space="0" w:color="000000"/>
              <w:left w:val="single" w:sz="8" w:space="0" w:color="000000"/>
              <w:bottom w:val="single" w:sz="8" w:space="0" w:color="000000"/>
              <w:right w:val="single" w:sz="8" w:space="0" w:color="000000"/>
            </w:tcBorders>
          </w:tcPr>
          <w:p w14:paraId="2414301B" w14:textId="77777777" w:rsidR="005E78E1" w:rsidRPr="00FD4E69" w:rsidRDefault="005E78E1" w:rsidP="00D93A7A">
            <w:pPr>
              <w:spacing w:line="276" w:lineRule="auto"/>
              <w:jc w:val="center"/>
            </w:pPr>
            <w:r w:rsidRPr="00FD4E69">
              <w:t xml:space="preserve">HSK2 </w:t>
            </w:r>
          </w:p>
          <w:p w14:paraId="5BB036B0" w14:textId="358641F1" w:rsidR="005E78E1" w:rsidRPr="00FD4E69" w:rsidRDefault="005E78E1" w:rsidP="00D93A7A">
            <w:pPr>
              <w:spacing w:line="276" w:lineRule="auto"/>
              <w:jc w:val="center"/>
              <w:rPr>
                <w:rFonts w:eastAsia="Calibri"/>
                <w:bCs/>
                <w:kern w:val="24"/>
                <w:lang w:val="az-Cyrl-AZ"/>
              </w:rPr>
            </w:pPr>
            <w:r w:rsidRPr="00FD4E69">
              <w:t>(A2)</w:t>
            </w:r>
          </w:p>
        </w:tc>
      </w:tr>
      <w:tr w:rsidR="005E78E1" w:rsidRPr="00EB71E3" w14:paraId="030E4907" w14:textId="122EDC46" w:rsidTr="00D93A7A">
        <w:trPr>
          <w:trHeight w:val="255"/>
        </w:trPr>
        <w:tc>
          <w:tcPr>
            <w:tcW w:w="1381"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4520D030" w14:textId="77777777" w:rsidR="005E78E1" w:rsidRPr="004E19EE" w:rsidRDefault="005E78E1" w:rsidP="00D93A7A">
            <w:pPr>
              <w:spacing w:line="276" w:lineRule="auto"/>
              <w:jc w:val="center"/>
              <w:rPr>
                <w:sz w:val="36"/>
                <w:szCs w:val="36"/>
              </w:rPr>
            </w:pPr>
            <w:r w:rsidRPr="004E19EE">
              <w:rPr>
                <w:rFonts w:eastAsia="Calibri"/>
                <w:b/>
                <w:bCs/>
                <w:kern w:val="24"/>
              </w:rPr>
              <w:t>II anno</w:t>
            </w:r>
          </w:p>
        </w:tc>
        <w:tc>
          <w:tcPr>
            <w:tcW w:w="1353"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6DFAE16" w14:textId="77777777" w:rsidR="005E78E1" w:rsidRPr="004E19EE" w:rsidRDefault="005E78E1" w:rsidP="00D93A7A">
            <w:pPr>
              <w:spacing w:line="276" w:lineRule="auto"/>
              <w:jc w:val="center"/>
              <w:rPr>
                <w:sz w:val="36"/>
                <w:szCs w:val="36"/>
              </w:rPr>
            </w:pPr>
            <w:r w:rsidRPr="004E19EE">
              <w:rPr>
                <w:rFonts w:eastAsia="Calibri"/>
                <w:bCs/>
                <w:kern w:val="24"/>
              </w:rPr>
              <w:t>A2</w:t>
            </w:r>
          </w:p>
        </w:tc>
        <w:tc>
          <w:tcPr>
            <w:tcW w:w="1376"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1E264402" w14:textId="77777777" w:rsidR="005E78E1" w:rsidRPr="004E19EE" w:rsidRDefault="005E78E1" w:rsidP="00D93A7A">
            <w:pPr>
              <w:spacing w:line="276" w:lineRule="auto"/>
              <w:jc w:val="center"/>
              <w:rPr>
                <w:sz w:val="36"/>
                <w:szCs w:val="36"/>
              </w:rPr>
            </w:pPr>
            <w:r w:rsidRPr="004E19EE">
              <w:rPr>
                <w:rFonts w:eastAsia="Calibri"/>
                <w:bCs/>
                <w:kern w:val="24"/>
              </w:rPr>
              <w:t>B1</w:t>
            </w:r>
          </w:p>
        </w:tc>
        <w:tc>
          <w:tcPr>
            <w:tcW w:w="1370"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3D0BB52D" w14:textId="77777777" w:rsidR="005E78E1" w:rsidRPr="004E19EE" w:rsidRDefault="005E78E1" w:rsidP="00D93A7A">
            <w:pPr>
              <w:spacing w:line="276" w:lineRule="auto"/>
              <w:jc w:val="center"/>
              <w:rPr>
                <w:sz w:val="36"/>
                <w:szCs w:val="36"/>
              </w:rPr>
            </w:pPr>
            <w:r w:rsidRPr="004E19EE">
              <w:rPr>
                <w:rFonts w:eastAsia="Calibri"/>
                <w:bCs/>
                <w:kern w:val="24"/>
                <w:lang w:val="az-Cyrl-AZ"/>
              </w:rPr>
              <w:t>ТБУ</w:t>
            </w:r>
          </w:p>
          <w:p w14:paraId="05325EE3" w14:textId="77777777" w:rsidR="005E78E1" w:rsidRPr="004E19EE" w:rsidRDefault="005E78E1" w:rsidP="00D93A7A">
            <w:pPr>
              <w:spacing w:line="276" w:lineRule="auto"/>
              <w:jc w:val="center"/>
              <w:rPr>
                <w:sz w:val="36"/>
                <w:szCs w:val="36"/>
              </w:rPr>
            </w:pPr>
            <w:r w:rsidRPr="004E19EE">
              <w:rPr>
                <w:rFonts w:eastAsia="Calibri"/>
                <w:bCs/>
                <w:kern w:val="24"/>
              </w:rPr>
              <w:t>(A2)</w:t>
            </w:r>
          </w:p>
        </w:tc>
        <w:tc>
          <w:tcPr>
            <w:tcW w:w="1592" w:type="dxa"/>
            <w:tcBorders>
              <w:top w:val="single" w:sz="8" w:space="0" w:color="000000"/>
              <w:left w:val="single" w:sz="8" w:space="0" w:color="000000"/>
              <w:bottom w:val="single" w:sz="8" w:space="0" w:color="000000"/>
              <w:right w:val="single" w:sz="8" w:space="0" w:color="000000"/>
            </w:tcBorders>
            <w:shd w:val="clear" w:color="auto" w:fill="FFCCCC"/>
            <w:tcMar>
              <w:top w:w="15" w:type="dxa"/>
              <w:left w:w="105" w:type="dxa"/>
              <w:bottom w:w="0" w:type="dxa"/>
              <w:right w:w="105" w:type="dxa"/>
            </w:tcMar>
            <w:vAlign w:val="center"/>
            <w:hideMark/>
          </w:tcPr>
          <w:p w14:paraId="786ECE47" w14:textId="77777777" w:rsidR="005E78E1" w:rsidRPr="004E19EE" w:rsidRDefault="005E78E1" w:rsidP="00D93A7A">
            <w:pPr>
              <w:spacing w:line="276" w:lineRule="auto"/>
              <w:jc w:val="center"/>
              <w:rPr>
                <w:sz w:val="36"/>
                <w:szCs w:val="36"/>
              </w:rPr>
            </w:pPr>
            <w:r w:rsidRPr="004E19EE">
              <w:rPr>
                <w:rFonts w:eastAsia="Calibri"/>
                <w:bCs/>
                <w:kern w:val="24"/>
                <w:lang w:val="az-Cyrl-AZ"/>
              </w:rPr>
              <w:t>ТРКИ</w:t>
            </w:r>
            <w:r w:rsidRPr="004E19EE">
              <w:rPr>
                <w:rFonts w:eastAsia="Calibri"/>
                <w:bCs/>
                <w:kern w:val="24"/>
              </w:rPr>
              <w:t>-1</w:t>
            </w:r>
          </w:p>
          <w:p w14:paraId="4DEC7340" w14:textId="77777777" w:rsidR="005E78E1" w:rsidRPr="004E19EE" w:rsidRDefault="005E78E1" w:rsidP="00D93A7A">
            <w:pPr>
              <w:spacing w:line="276" w:lineRule="auto"/>
              <w:jc w:val="center"/>
              <w:rPr>
                <w:sz w:val="36"/>
                <w:szCs w:val="36"/>
              </w:rPr>
            </w:pPr>
            <w:r w:rsidRPr="004E19EE">
              <w:rPr>
                <w:rFonts w:eastAsia="Calibri"/>
                <w:bCs/>
                <w:kern w:val="24"/>
              </w:rPr>
              <w:t>(B1)</w:t>
            </w:r>
          </w:p>
        </w:tc>
        <w:tc>
          <w:tcPr>
            <w:tcW w:w="1388" w:type="dxa"/>
            <w:tcBorders>
              <w:top w:val="single" w:sz="8" w:space="0" w:color="000000"/>
              <w:left w:val="single" w:sz="8" w:space="0" w:color="000000"/>
              <w:bottom w:val="single" w:sz="8" w:space="0" w:color="000000"/>
              <w:right w:val="single" w:sz="8" w:space="0" w:color="000000"/>
            </w:tcBorders>
            <w:shd w:val="clear" w:color="auto" w:fill="FFCCCC"/>
          </w:tcPr>
          <w:p w14:paraId="59DD22CE" w14:textId="77777777" w:rsidR="005E78E1" w:rsidRPr="00FD4E69" w:rsidRDefault="005E78E1" w:rsidP="00D93A7A">
            <w:pPr>
              <w:spacing w:line="276" w:lineRule="auto"/>
              <w:jc w:val="center"/>
            </w:pPr>
            <w:r w:rsidRPr="00FD4E69">
              <w:t xml:space="preserve">HSK2 </w:t>
            </w:r>
          </w:p>
          <w:p w14:paraId="19DF7D34" w14:textId="138D2602" w:rsidR="005E78E1" w:rsidRPr="00FD4E69" w:rsidRDefault="005E78E1" w:rsidP="00D93A7A">
            <w:pPr>
              <w:spacing w:line="276" w:lineRule="auto"/>
              <w:jc w:val="center"/>
              <w:rPr>
                <w:rFonts w:eastAsia="Calibri"/>
                <w:bCs/>
                <w:kern w:val="24"/>
                <w:lang w:val="az-Cyrl-AZ"/>
              </w:rPr>
            </w:pPr>
            <w:r w:rsidRPr="00FD4E69">
              <w:t>(A2)</w:t>
            </w:r>
          </w:p>
        </w:tc>
        <w:tc>
          <w:tcPr>
            <w:tcW w:w="1388" w:type="dxa"/>
            <w:tcBorders>
              <w:top w:val="single" w:sz="8" w:space="0" w:color="000000"/>
              <w:left w:val="single" w:sz="8" w:space="0" w:color="000000"/>
              <w:bottom w:val="single" w:sz="8" w:space="0" w:color="000000"/>
              <w:right w:val="single" w:sz="8" w:space="0" w:color="000000"/>
            </w:tcBorders>
            <w:shd w:val="clear" w:color="auto" w:fill="FFCCCC"/>
          </w:tcPr>
          <w:p w14:paraId="6F1AC970" w14:textId="77777777" w:rsidR="000D1642" w:rsidRPr="00FD4E69" w:rsidRDefault="000D1642" w:rsidP="000D1642">
            <w:pPr>
              <w:spacing w:line="276" w:lineRule="auto"/>
              <w:jc w:val="center"/>
            </w:pPr>
            <w:r w:rsidRPr="00FD4E69">
              <w:t>HSK3</w:t>
            </w:r>
          </w:p>
          <w:p w14:paraId="2AC53735" w14:textId="3B455D58" w:rsidR="005E78E1" w:rsidRPr="00FD4E69" w:rsidRDefault="000D1642" w:rsidP="000D1642">
            <w:pPr>
              <w:spacing w:line="276" w:lineRule="auto"/>
              <w:jc w:val="center"/>
              <w:rPr>
                <w:rFonts w:eastAsia="Calibri"/>
                <w:bCs/>
                <w:kern w:val="24"/>
                <w:lang w:val="az-Cyrl-AZ"/>
              </w:rPr>
            </w:pPr>
            <w:r w:rsidRPr="00FD4E69">
              <w:t xml:space="preserve"> (B1</w:t>
            </w:r>
            <w:r w:rsidR="005E78E1" w:rsidRPr="00FD4E69">
              <w:t>)</w:t>
            </w:r>
          </w:p>
        </w:tc>
      </w:tr>
      <w:tr w:rsidR="005E78E1" w:rsidRPr="00EB71E3" w14:paraId="6539F75D" w14:textId="6AE3B48F" w:rsidTr="00D93A7A">
        <w:trPr>
          <w:trHeight w:val="160"/>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56143ECC" w14:textId="71AED109" w:rsidR="005E78E1" w:rsidRPr="004E19EE" w:rsidRDefault="005E78E1" w:rsidP="00D93A7A">
            <w:pPr>
              <w:spacing w:line="276" w:lineRule="auto"/>
              <w:jc w:val="center"/>
              <w:rPr>
                <w:sz w:val="36"/>
                <w:szCs w:val="36"/>
              </w:rPr>
            </w:pPr>
            <w:r w:rsidRPr="004E19EE">
              <w:rPr>
                <w:rFonts w:eastAsia="Calibri"/>
                <w:b/>
                <w:bCs/>
                <w:kern w:val="24"/>
              </w:rPr>
              <w:t>III anno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1BA0D39" w14:textId="77777777" w:rsidR="005E78E1" w:rsidRPr="004E19EE" w:rsidRDefault="005E78E1" w:rsidP="00D93A7A">
            <w:pPr>
              <w:spacing w:line="276" w:lineRule="auto"/>
              <w:jc w:val="center"/>
              <w:rPr>
                <w:sz w:val="36"/>
                <w:szCs w:val="36"/>
              </w:rPr>
            </w:pPr>
            <w:r w:rsidRPr="004E19EE">
              <w:rPr>
                <w:rFonts w:eastAsia="Calibri"/>
                <w:bCs/>
                <w:kern w:val="24"/>
              </w:rPr>
              <w:t>B1</w:t>
            </w:r>
          </w:p>
        </w:tc>
        <w:tc>
          <w:tcPr>
            <w:tcW w:w="1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399A30E1" w14:textId="77777777" w:rsidR="005E78E1" w:rsidRPr="004E19EE" w:rsidRDefault="005E78E1" w:rsidP="00D93A7A">
            <w:pPr>
              <w:spacing w:line="276" w:lineRule="auto"/>
              <w:jc w:val="center"/>
              <w:rPr>
                <w:sz w:val="36"/>
                <w:szCs w:val="36"/>
              </w:rPr>
            </w:pPr>
            <w:r w:rsidRPr="004E19EE">
              <w:rPr>
                <w:rFonts w:eastAsia="Calibri"/>
                <w:bCs/>
                <w:kern w:val="24"/>
              </w:rPr>
              <w:t>B2</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6B51F42A" w14:textId="77777777" w:rsidR="005E78E1" w:rsidRPr="004E19EE" w:rsidRDefault="005E78E1" w:rsidP="00D93A7A">
            <w:pPr>
              <w:jc w:val="center"/>
              <w:rPr>
                <w:sz w:val="36"/>
                <w:szCs w:val="36"/>
              </w:rPr>
            </w:pPr>
            <w:r w:rsidRPr="004E19EE">
              <w:rPr>
                <w:rFonts w:eastAsia="Calibri"/>
                <w:bCs/>
                <w:kern w:val="24"/>
                <w:lang w:val="az-Cyrl-AZ"/>
              </w:rPr>
              <w:t>ТРКИ</w:t>
            </w:r>
            <w:r w:rsidRPr="004E19EE">
              <w:rPr>
                <w:rFonts w:eastAsia="Calibri"/>
                <w:bCs/>
                <w:kern w:val="24"/>
              </w:rPr>
              <w:t>-1</w:t>
            </w:r>
          </w:p>
          <w:p w14:paraId="4210D396" w14:textId="77777777" w:rsidR="005E78E1" w:rsidRPr="004E19EE" w:rsidRDefault="005E78E1" w:rsidP="00D93A7A">
            <w:pPr>
              <w:jc w:val="center"/>
              <w:rPr>
                <w:sz w:val="36"/>
                <w:szCs w:val="36"/>
              </w:rPr>
            </w:pPr>
            <w:r w:rsidRPr="004E19EE">
              <w:rPr>
                <w:rFonts w:eastAsia="Calibri"/>
                <w:bCs/>
                <w:kern w:val="24"/>
              </w:rPr>
              <w:t>(B1)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14:paraId="1A9203BA" w14:textId="77777777" w:rsidR="005E78E1" w:rsidRPr="004E19EE" w:rsidRDefault="005E78E1" w:rsidP="00D93A7A">
            <w:pPr>
              <w:spacing w:line="276" w:lineRule="auto"/>
              <w:jc w:val="center"/>
              <w:rPr>
                <w:sz w:val="36"/>
                <w:szCs w:val="36"/>
              </w:rPr>
            </w:pPr>
            <w:r w:rsidRPr="004E19EE">
              <w:rPr>
                <w:rFonts w:eastAsia="Calibri"/>
                <w:bCs/>
                <w:kern w:val="24"/>
                <w:lang w:val="az-Cyrl-AZ"/>
              </w:rPr>
              <w:t>ТРКИ</w:t>
            </w:r>
          </w:p>
          <w:p w14:paraId="6EA5AF10" w14:textId="77777777" w:rsidR="005E78E1" w:rsidRPr="004E19EE" w:rsidRDefault="005E78E1" w:rsidP="00D93A7A">
            <w:pPr>
              <w:spacing w:line="276" w:lineRule="auto"/>
              <w:jc w:val="center"/>
              <w:rPr>
                <w:sz w:val="36"/>
                <w:szCs w:val="36"/>
              </w:rPr>
            </w:pPr>
            <w:r w:rsidRPr="004E19EE">
              <w:rPr>
                <w:rFonts w:eastAsia="Calibri"/>
                <w:bCs/>
                <w:kern w:val="24"/>
              </w:rPr>
              <w:t>(B2)</w:t>
            </w:r>
          </w:p>
        </w:tc>
        <w:tc>
          <w:tcPr>
            <w:tcW w:w="1388" w:type="dxa"/>
            <w:tcBorders>
              <w:top w:val="single" w:sz="8" w:space="0" w:color="000000"/>
              <w:left w:val="single" w:sz="8" w:space="0" w:color="000000"/>
              <w:bottom w:val="single" w:sz="8" w:space="0" w:color="000000"/>
              <w:right w:val="single" w:sz="8" w:space="0" w:color="000000"/>
            </w:tcBorders>
          </w:tcPr>
          <w:p w14:paraId="3B1022CD" w14:textId="77777777" w:rsidR="000D1642" w:rsidRPr="00FD4E69" w:rsidRDefault="005E78E1" w:rsidP="000D1642">
            <w:pPr>
              <w:spacing w:line="276" w:lineRule="auto"/>
              <w:jc w:val="center"/>
            </w:pPr>
            <w:r w:rsidRPr="00FD4E69">
              <w:t>HSK</w:t>
            </w:r>
            <w:r w:rsidR="000D1642" w:rsidRPr="00FD4E69">
              <w:t>3</w:t>
            </w:r>
            <w:r w:rsidRPr="00FD4E69">
              <w:t xml:space="preserve"> </w:t>
            </w:r>
          </w:p>
          <w:p w14:paraId="0C83030F" w14:textId="7513E424" w:rsidR="005E78E1" w:rsidRPr="00FD4E69" w:rsidRDefault="005E78E1" w:rsidP="000D1642">
            <w:pPr>
              <w:spacing w:line="276" w:lineRule="auto"/>
              <w:jc w:val="center"/>
              <w:rPr>
                <w:rFonts w:eastAsia="Calibri"/>
                <w:bCs/>
                <w:kern w:val="24"/>
                <w:lang w:val="az-Cyrl-AZ"/>
              </w:rPr>
            </w:pPr>
            <w:r w:rsidRPr="00FD4E69">
              <w:t>(B1</w:t>
            </w:r>
            <w:r w:rsidR="000D1642" w:rsidRPr="00FD4E69">
              <w:t>)</w:t>
            </w:r>
          </w:p>
        </w:tc>
        <w:tc>
          <w:tcPr>
            <w:tcW w:w="1388" w:type="dxa"/>
            <w:tcBorders>
              <w:top w:val="single" w:sz="8" w:space="0" w:color="000000"/>
              <w:left w:val="single" w:sz="8" w:space="0" w:color="000000"/>
              <w:bottom w:val="single" w:sz="8" w:space="0" w:color="000000"/>
              <w:right w:val="single" w:sz="8" w:space="0" w:color="000000"/>
            </w:tcBorders>
          </w:tcPr>
          <w:p w14:paraId="3C34EF46" w14:textId="1EBFC10C" w:rsidR="005E78E1" w:rsidRPr="00FD4E69" w:rsidRDefault="00545D97" w:rsidP="00D93A7A">
            <w:pPr>
              <w:spacing w:line="276" w:lineRule="auto"/>
              <w:jc w:val="center"/>
            </w:pPr>
            <w:r w:rsidRPr="00FD4E69">
              <w:t>HSK4</w:t>
            </w:r>
          </w:p>
          <w:p w14:paraId="3C92B6A7" w14:textId="4C33E575" w:rsidR="005E78E1" w:rsidRPr="00FD4E69" w:rsidRDefault="005E78E1" w:rsidP="00545D97">
            <w:pPr>
              <w:spacing w:line="276" w:lineRule="auto"/>
              <w:jc w:val="center"/>
              <w:rPr>
                <w:rFonts w:eastAsia="Calibri"/>
                <w:bCs/>
                <w:kern w:val="24"/>
                <w:lang w:val="az-Cyrl-AZ"/>
              </w:rPr>
            </w:pPr>
            <w:r w:rsidRPr="00FD4E69">
              <w:t xml:space="preserve"> (</w:t>
            </w:r>
            <w:r w:rsidR="00545D97" w:rsidRPr="00FD4E69">
              <w:t>B2</w:t>
            </w:r>
            <w:r w:rsidRPr="00FD4E69">
              <w:t>)</w:t>
            </w:r>
          </w:p>
        </w:tc>
      </w:tr>
    </w:tbl>
    <w:p w14:paraId="7BD3A30B" w14:textId="77777777" w:rsidR="000A0539" w:rsidRDefault="000A0539" w:rsidP="000A0539">
      <w:pPr>
        <w:pStyle w:val="Corpotesto"/>
        <w:rPr>
          <w:b w:val="0"/>
          <w:sz w:val="22"/>
          <w:szCs w:val="22"/>
          <w:u w:val="none"/>
        </w:rPr>
      </w:pPr>
    </w:p>
    <w:p w14:paraId="0122CB4B" w14:textId="77777777" w:rsidR="000A0539" w:rsidRPr="00EB71E3" w:rsidRDefault="000A0539" w:rsidP="000A0539">
      <w:pPr>
        <w:pStyle w:val="Corpotesto"/>
        <w:rPr>
          <w:b w:val="0"/>
          <w:sz w:val="22"/>
          <w:szCs w:val="22"/>
          <w:u w:val="none"/>
        </w:rPr>
      </w:pPr>
      <w:r>
        <w:rPr>
          <w:b w:val="0"/>
          <w:bCs/>
          <w:sz w:val="22"/>
          <w:szCs w:val="22"/>
          <w:u w:val="none"/>
        </w:rPr>
        <w:t xml:space="preserve">* </w:t>
      </w:r>
      <w:r w:rsidRPr="00EB71E3">
        <w:rPr>
          <w:b w:val="0"/>
          <w:bCs/>
          <w:sz w:val="22"/>
          <w:szCs w:val="22"/>
          <w:u w:val="none"/>
        </w:rPr>
        <w:t>Per la lingua araba non esiste uno specifico quadro di riferimento. Il parametro è offerto dal CEFR.</w:t>
      </w:r>
    </w:p>
    <w:p w14:paraId="2EDDBE1C" w14:textId="77777777" w:rsidR="000A0539" w:rsidRDefault="000A0539" w:rsidP="000A0539">
      <w:pPr>
        <w:pStyle w:val="Corpotesto"/>
        <w:rPr>
          <w:b w:val="0"/>
          <w:bCs/>
          <w:sz w:val="22"/>
          <w:szCs w:val="22"/>
          <w:u w:val="none"/>
        </w:rPr>
      </w:pPr>
      <w:r>
        <w:rPr>
          <w:b w:val="0"/>
          <w:bCs/>
          <w:sz w:val="22"/>
          <w:szCs w:val="22"/>
          <w:u w:val="none"/>
        </w:rPr>
        <w:t xml:space="preserve">** </w:t>
      </w:r>
      <w:r w:rsidRPr="00EB71E3">
        <w:rPr>
          <w:b w:val="0"/>
          <w:bCs/>
          <w:sz w:val="22"/>
          <w:szCs w:val="22"/>
          <w:u w:val="none"/>
        </w:rPr>
        <w:t>Per la lingua russa si indicano le sigle dei livelli linguistici previsti nel quadro TORFL (valutazione del russo come lingua straniera), con il livello linguistico comparabile previsto nel CEFR.</w:t>
      </w:r>
    </w:p>
    <w:p w14:paraId="73649AD3" w14:textId="744705F4" w:rsidR="005E78E1" w:rsidRPr="006B5C08" w:rsidRDefault="005E78E1" w:rsidP="000A0539">
      <w:pPr>
        <w:pStyle w:val="Corpotesto"/>
        <w:rPr>
          <w:b w:val="0"/>
          <w:bCs/>
          <w:sz w:val="22"/>
          <w:szCs w:val="22"/>
          <w:u w:val="none"/>
        </w:rPr>
      </w:pPr>
      <w:r w:rsidRPr="006B5C08">
        <w:rPr>
          <w:b w:val="0"/>
          <w:bCs/>
          <w:sz w:val="22"/>
          <w:szCs w:val="22"/>
          <w:u w:val="none"/>
        </w:rPr>
        <w:t>***Per la lingua cinese si indicano le sigle dei livelli linguistici previsti nel quadro del nuovo HSK (</w:t>
      </w:r>
      <w:proofErr w:type="spellStart"/>
      <w:r w:rsidRPr="006B5C08">
        <w:rPr>
          <w:b w:val="0"/>
          <w:bCs/>
          <w:sz w:val="22"/>
          <w:szCs w:val="22"/>
          <w:u w:val="none"/>
        </w:rPr>
        <w:t>Chinese</w:t>
      </w:r>
      <w:proofErr w:type="spellEnd"/>
      <w:r w:rsidRPr="006B5C08">
        <w:rPr>
          <w:b w:val="0"/>
          <w:bCs/>
          <w:sz w:val="22"/>
          <w:szCs w:val="22"/>
          <w:u w:val="none"/>
        </w:rPr>
        <w:t xml:space="preserve"> </w:t>
      </w:r>
      <w:proofErr w:type="spellStart"/>
      <w:r w:rsidRPr="006B5C08">
        <w:rPr>
          <w:b w:val="0"/>
          <w:bCs/>
          <w:sz w:val="22"/>
          <w:szCs w:val="22"/>
          <w:u w:val="none"/>
        </w:rPr>
        <w:t>Proficiency</w:t>
      </w:r>
      <w:proofErr w:type="spellEnd"/>
      <w:r w:rsidRPr="006B5C08">
        <w:rPr>
          <w:b w:val="0"/>
          <w:bCs/>
          <w:sz w:val="22"/>
          <w:szCs w:val="22"/>
          <w:u w:val="none"/>
        </w:rPr>
        <w:t xml:space="preserve"> Test dell’Università di Pechino) e il loro rapporto con il livello linguistico comparabile previsto per il CEFR.</w:t>
      </w:r>
    </w:p>
    <w:p w14:paraId="397590A3" w14:textId="77777777" w:rsidR="000A0539" w:rsidRDefault="000A0539" w:rsidP="000A0539">
      <w:pPr>
        <w:pStyle w:val="Corpotesto"/>
        <w:rPr>
          <w:b w:val="0"/>
          <w:sz w:val="22"/>
          <w:szCs w:val="22"/>
          <w:u w:val="none"/>
        </w:rPr>
      </w:pPr>
    </w:p>
    <w:p w14:paraId="084B48AA" w14:textId="77777777" w:rsidR="00287BD7" w:rsidRPr="0067681D" w:rsidRDefault="00287BD7" w:rsidP="00287BD7">
      <w:pPr>
        <w:pStyle w:val="Corpotesto"/>
        <w:outlineLvl w:val="0"/>
        <w:rPr>
          <w:sz w:val="22"/>
          <w:szCs w:val="22"/>
          <w:u w:val="none"/>
        </w:rPr>
      </w:pPr>
      <w:r w:rsidRPr="0067681D">
        <w:rPr>
          <w:sz w:val="22"/>
          <w:szCs w:val="22"/>
          <w:u w:val="none"/>
        </w:rPr>
        <w:t>5. Frequenza</w:t>
      </w:r>
    </w:p>
    <w:p w14:paraId="4B2F6425" w14:textId="4E1F9069" w:rsidR="00287BD7" w:rsidRPr="0067681D" w:rsidRDefault="00287BD7" w:rsidP="00287BD7">
      <w:pPr>
        <w:pStyle w:val="Corpotesto"/>
        <w:rPr>
          <w:b w:val="0"/>
          <w:sz w:val="22"/>
          <w:szCs w:val="22"/>
          <w:u w:val="none"/>
        </w:rPr>
      </w:pPr>
      <w:r w:rsidRPr="0067681D">
        <w:rPr>
          <w:b w:val="0"/>
          <w:sz w:val="22"/>
          <w:szCs w:val="22"/>
          <w:u w:val="none"/>
        </w:rPr>
        <w:t>L’impostazione concettuale dei Laboratori si fonda su una didattica attiva e mirata ad una caratterizzazione professionale</w:t>
      </w:r>
      <w:r w:rsidR="006B5C08">
        <w:rPr>
          <w:b w:val="0"/>
          <w:sz w:val="22"/>
          <w:szCs w:val="22"/>
          <w:u w:val="none"/>
        </w:rPr>
        <w:t>.</w:t>
      </w:r>
      <w:r w:rsidRPr="0067681D">
        <w:rPr>
          <w:b w:val="0"/>
          <w:sz w:val="22"/>
          <w:szCs w:val="22"/>
          <w:u w:val="none"/>
        </w:rPr>
        <w:t xml:space="preserve"> Pertanto, dato questo particolare carattere professionalizzante, sia teorico sia pratico, dell’insegnamento impartito, la frequenza ai Laboratori è prerogativa imprescindibile.</w:t>
      </w:r>
    </w:p>
    <w:p w14:paraId="7421B6BB" w14:textId="77777777" w:rsidR="00287BD7" w:rsidRPr="0067681D" w:rsidRDefault="00287BD7" w:rsidP="00287BD7">
      <w:pPr>
        <w:pStyle w:val="Corpotesto"/>
        <w:rPr>
          <w:b w:val="0"/>
          <w:sz w:val="22"/>
          <w:szCs w:val="22"/>
          <w:u w:val="none"/>
        </w:rPr>
      </w:pPr>
      <w:r w:rsidRPr="0067681D">
        <w:rPr>
          <w:b w:val="0"/>
          <w:sz w:val="22"/>
          <w:szCs w:val="22"/>
          <w:u w:val="none"/>
        </w:rPr>
        <w:t>L’assidua frequenza ai Laboratori garantisce allo studente un apprendimento regolare e progressivo, specie durante quelle lezioni in cui sono attivate esercitazioni pratiche e strumentali di lingua e consente regolarità nelle valutazioni intermedie e periodiche che caratterizzano il suo curriculum.</w:t>
      </w:r>
    </w:p>
    <w:p w14:paraId="124FC4B2" w14:textId="77777777" w:rsidR="003A4DD0" w:rsidRDefault="006858F0" w:rsidP="006858F0">
      <w:pPr>
        <w:pStyle w:val="Corpotesto"/>
        <w:rPr>
          <w:b w:val="0"/>
          <w:sz w:val="22"/>
          <w:szCs w:val="22"/>
          <w:u w:val="none"/>
        </w:rPr>
      </w:pPr>
      <w:r w:rsidRPr="00EB34F4">
        <w:rPr>
          <w:b w:val="0"/>
          <w:sz w:val="22"/>
          <w:szCs w:val="22"/>
          <w:u w:val="none"/>
        </w:rPr>
        <w:lastRenderedPageBreak/>
        <w:t>La frequenza ai laboratori è pertanto obbligatoria e sarà registrata ai fini delle valutazioni in itinere. È tuttavia previsto un marg</w:t>
      </w:r>
      <w:r w:rsidR="00EC7C36">
        <w:rPr>
          <w:b w:val="0"/>
          <w:sz w:val="22"/>
          <w:szCs w:val="22"/>
          <w:u w:val="none"/>
        </w:rPr>
        <w:t>ine di tolleranza nelle assenze,</w:t>
      </w:r>
      <w:r w:rsidR="003A4DD0">
        <w:rPr>
          <w:b w:val="0"/>
          <w:sz w:val="22"/>
          <w:szCs w:val="22"/>
          <w:u w:val="none"/>
        </w:rPr>
        <w:t xml:space="preserve"> così come di seguito dettagliato:</w:t>
      </w:r>
    </w:p>
    <w:p w14:paraId="6549A03B" w14:textId="77777777" w:rsidR="003A4DD0" w:rsidRDefault="003A4DD0" w:rsidP="006858F0">
      <w:pPr>
        <w:pStyle w:val="Corpotesto"/>
        <w:rPr>
          <w:b w:val="0"/>
          <w:sz w:val="22"/>
          <w:szCs w:val="22"/>
          <w:u w:val="none"/>
        </w:rPr>
      </w:pPr>
    </w:p>
    <w:p w14:paraId="5494D5EB" w14:textId="77777777" w:rsidR="003A4DD0" w:rsidRPr="00CC6838" w:rsidRDefault="003A4DD0" w:rsidP="006858F0">
      <w:pPr>
        <w:pStyle w:val="Corpotesto"/>
        <w:rPr>
          <w:b w:val="0"/>
          <w:sz w:val="22"/>
          <w:szCs w:val="22"/>
          <w:u w:val="none"/>
        </w:rPr>
      </w:pPr>
    </w:p>
    <w:p w14:paraId="6CBA990E" w14:textId="5E22154F" w:rsidR="003A4DD0" w:rsidRPr="00CC6838" w:rsidRDefault="003A4DD0" w:rsidP="003A4DD0">
      <w:pPr>
        <w:pStyle w:val="Corpotesto"/>
        <w:rPr>
          <w:b w:val="0"/>
          <w:sz w:val="22"/>
          <w:szCs w:val="22"/>
          <w:u w:val="none"/>
        </w:rPr>
      </w:pPr>
      <w:r w:rsidRPr="00CC6838">
        <w:rPr>
          <w:b w:val="0"/>
          <w:sz w:val="22"/>
          <w:szCs w:val="22"/>
          <w:u w:val="none"/>
        </w:rPr>
        <w:t>- 40 ore accademiche, 8 ore</w:t>
      </w:r>
      <w:r w:rsidR="00EF3471" w:rsidRPr="00CC6838">
        <w:rPr>
          <w:b w:val="0"/>
          <w:sz w:val="22"/>
          <w:szCs w:val="22"/>
          <w:u w:val="none"/>
        </w:rPr>
        <w:t xml:space="preserve"> accademiche</w:t>
      </w:r>
      <w:r w:rsidRPr="00CC6838">
        <w:rPr>
          <w:b w:val="0"/>
          <w:sz w:val="22"/>
          <w:szCs w:val="22"/>
          <w:u w:val="none"/>
        </w:rPr>
        <w:t xml:space="preserve"> di assenza.</w:t>
      </w:r>
    </w:p>
    <w:p w14:paraId="4D8EA1C6" w14:textId="31F44C8B" w:rsidR="003A4DD0" w:rsidRPr="00CC6838" w:rsidRDefault="003A4DD0" w:rsidP="003A4DD0">
      <w:pPr>
        <w:pStyle w:val="Corpotesto"/>
        <w:rPr>
          <w:b w:val="0"/>
          <w:sz w:val="22"/>
          <w:szCs w:val="22"/>
          <w:u w:val="none"/>
        </w:rPr>
      </w:pPr>
      <w:r w:rsidRPr="00CC6838">
        <w:rPr>
          <w:b w:val="0"/>
          <w:sz w:val="22"/>
          <w:szCs w:val="22"/>
          <w:u w:val="none"/>
        </w:rPr>
        <w:t xml:space="preserve">- 48 ore accademiche, 10 ore </w:t>
      </w:r>
      <w:r w:rsidR="00EF3471" w:rsidRPr="00CC6838">
        <w:rPr>
          <w:b w:val="0"/>
          <w:sz w:val="22"/>
          <w:szCs w:val="22"/>
          <w:u w:val="none"/>
        </w:rPr>
        <w:t xml:space="preserve">accademiche </w:t>
      </w:r>
      <w:r w:rsidRPr="00CC6838">
        <w:rPr>
          <w:b w:val="0"/>
          <w:sz w:val="22"/>
          <w:szCs w:val="22"/>
          <w:u w:val="none"/>
        </w:rPr>
        <w:t>di assenza.</w:t>
      </w:r>
    </w:p>
    <w:p w14:paraId="73E11426" w14:textId="0429422C" w:rsidR="003A4DD0" w:rsidRPr="00CC6838" w:rsidRDefault="003A4DD0" w:rsidP="003A4DD0">
      <w:pPr>
        <w:pStyle w:val="Corpotesto"/>
        <w:rPr>
          <w:b w:val="0"/>
          <w:sz w:val="22"/>
          <w:szCs w:val="22"/>
          <w:u w:val="none"/>
        </w:rPr>
      </w:pPr>
      <w:r w:rsidRPr="00CC6838">
        <w:rPr>
          <w:b w:val="0"/>
          <w:sz w:val="22"/>
          <w:szCs w:val="22"/>
          <w:u w:val="none"/>
        </w:rPr>
        <w:t xml:space="preserve">- 100 ore accademiche, 20 ore </w:t>
      </w:r>
      <w:r w:rsidR="00EF3471" w:rsidRPr="00CC6838">
        <w:rPr>
          <w:b w:val="0"/>
          <w:sz w:val="22"/>
          <w:szCs w:val="22"/>
          <w:u w:val="none"/>
        </w:rPr>
        <w:t xml:space="preserve">accademiche </w:t>
      </w:r>
      <w:r w:rsidRPr="00CC6838">
        <w:rPr>
          <w:b w:val="0"/>
          <w:sz w:val="22"/>
          <w:szCs w:val="22"/>
          <w:u w:val="none"/>
        </w:rPr>
        <w:t>di assenza.</w:t>
      </w:r>
    </w:p>
    <w:p w14:paraId="35A24474" w14:textId="7F417C89" w:rsidR="006858F0" w:rsidRDefault="006858F0" w:rsidP="006858F0">
      <w:pPr>
        <w:pStyle w:val="Corpotesto"/>
        <w:rPr>
          <w:b w:val="0"/>
          <w:sz w:val="22"/>
          <w:szCs w:val="22"/>
          <w:u w:val="none"/>
        </w:rPr>
      </w:pPr>
      <w:r w:rsidRPr="00EB34F4">
        <w:rPr>
          <w:b w:val="0"/>
          <w:sz w:val="22"/>
          <w:szCs w:val="22"/>
          <w:u w:val="none"/>
        </w:rPr>
        <w:t xml:space="preserve">Restando all’interno del limite orario suddetto,  lo studente non dovrà presentare </w:t>
      </w:r>
      <w:r w:rsidR="00EC7C36">
        <w:rPr>
          <w:b w:val="0"/>
          <w:sz w:val="22"/>
          <w:szCs w:val="22"/>
          <w:u w:val="none"/>
        </w:rPr>
        <w:t>giustificativi</w:t>
      </w:r>
      <w:r w:rsidRPr="00EB34F4">
        <w:rPr>
          <w:b w:val="0"/>
          <w:sz w:val="22"/>
          <w:szCs w:val="22"/>
          <w:u w:val="none"/>
        </w:rPr>
        <w:t>. Eventuali deroghe alla frequenza delle lezioni per motivi di lavoro saranno subordinate alla presentazione da parte dell’interessato di una motivata e dettagliata richiesta, supportata da relativa certificazione lavorativa, indirizzata al Preside della Facoltà. La suddetta certificazione lavorativa dovrà essere presentata in Segreteria SSML in Via Simone Martini 23, entro 10 giorni dal rilascio. In quest’ultimo caso, il tetto massimo di assenze consentite è fissato, comunque, entro il limite di 5 giorni, per l’intero arco dell’anno accademico.</w:t>
      </w:r>
    </w:p>
    <w:p w14:paraId="19CB731D" w14:textId="77777777" w:rsidR="00287BD7" w:rsidRPr="0067681D" w:rsidRDefault="00287BD7" w:rsidP="00287BD7">
      <w:pPr>
        <w:pStyle w:val="Corpotesto"/>
        <w:rPr>
          <w:b w:val="0"/>
          <w:sz w:val="22"/>
          <w:szCs w:val="22"/>
          <w:u w:val="none"/>
        </w:rPr>
      </w:pPr>
    </w:p>
    <w:p w14:paraId="2D0BEFEF" w14:textId="77777777" w:rsidR="00287BD7" w:rsidRPr="00C012DB" w:rsidRDefault="00287BD7" w:rsidP="00287BD7">
      <w:pPr>
        <w:pStyle w:val="Corpotesto"/>
        <w:rPr>
          <w:sz w:val="22"/>
          <w:szCs w:val="22"/>
          <w:u w:val="none"/>
        </w:rPr>
      </w:pPr>
      <w:r w:rsidRPr="00C012DB">
        <w:rPr>
          <w:sz w:val="22"/>
          <w:szCs w:val="22"/>
          <w:u w:val="none"/>
        </w:rPr>
        <w:t>6. Modalità di conseguimento del profitto dei Laboratori di lingua straniera: verifiche intermedie e in itinere</w:t>
      </w:r>
    </w:p>
    <w:p w14:paraId="334F1B07" w14:textId="77777777" w:rsidR="00287BD7" w:rsidRPr="008E0EC4" w:rsidRDefault="00287BD7" w:rsidP="008E0EC4">
      <w:pPr>
        <w:pStyle w:val="Paragrafoelenco"/>
        <w:spacing w:line="240" w:lineRule="auto"/>
        <w:ind w:left="0"/>
        <w:jc w:val="both"/>
        <w:rPr>
          <w:rFonts w:ascii="Times New Roman" w:eastAsia="Times New Roman" w:hAnsi="Times New Roman"/>
          <w:lang w:eastAsia="it-IT"/>
        </w:rPr>
      </w:pPr>
      <w:r w:rsidRPr="008E0EC4">
        <w:rPr>
          <w:rFonts w:ascii="Times New Roman" w:eastAsia="Times New Roman" w:hAnsi="Times New Roman"/>
          <w:lang w:eastAsia="it-IT"/>
        </w:rPr>
        <w:t>Ogni Laboratorio di lingua straniera è strutturato in forma di moduli interni, come a titolo di esempio riportato qui di seguito:</w:t>
      </w:r>
    </w:p>
    <w:p w14:paraId="7CCCA0EC" w14:textId="77777777" w:rsidR="00287BD7" w:rsidRPr="00C27728" w:rsidRDefault="00287BD7" w:rsidP="00287BD7">
      <w:pPr>
        <w:pStyle w:val="Paragrafoelenco"/>
        <w:spacing w:line="240" w:lineRule="auto"/>
        <w:ind w:left="0"/>
        <w:rPr>
          <w:rFonts w:ascii="Times New Roman" w:hAnsi="Times New Roman"/>
          <w:b/>
        </w:rPr>
      </w:pPr>
    </w:p>
    <w:p w14:paraId="51468594" w14:textId="77777777" w:rsidR="00287BD7" w:rsidRPr="00C27728" w:rsidRDefault="00287BD7" w:rsidP="00287BD7">
      <w:pPr>
        <w:pStyle w:val="Paragrafoelenco"/>
        <w:spacing w:line="240" w:lineRule="auto"/>
        <w:ind w:left="0"/>
        <w:rPr>
          <w:rFonts w:ascii="Times New Roman" w:hAnsi="Times New Roman"/>
        </w:rPr>
      </w:pPr>
      <w:r w:rsidRPr="00C27728">
        <w:rPr>
          <w:rFonts w:ascii="Times New Roman" w:hAnsi="Times New Roman"/>
        </w:rPr>
        <w:t xml:space="preserve">LABORATORIO DI LINGUA INGLESE I </w:t>
      </w:r>
    </w:p>
    <w:p w14:paraId="197F64BF" w14:textId="77777777" w:rsidR="00287BD7" w:rsidRPr="00C27728" w:rsidRDefault="00287BD7" w:rsidP="00287BD7">
      <w:pPr>
        <w:pStyle w:val="Paragrafoelenco"/>
        <w:spacing w:line="240" w:lineRule="auto"/>
        <w:ind w:left="0"/>
        <w:rPr>
          <w:rFonts w:ascii="Times New Roman" w:hAnsi="Times New Roman"/>
          <w:i/>
        </w:rPr>
      </w:pPr>
      <w:r w:rsidRPr="00C27728">
        <w:rPr>
          <w:rFonts w:ascii="Times New Roman" w:hAnsi="Times New Roman"/>
          <w:i/>
        </w:rPr>
        <w:t>Mediazione linguistica scritta: lingua inglese I</w:t>
      </w:r>
    </w:p>
    <w:p w14:paraId="4748AF08" w14:textId="77777777" w:rsidR="00287BD7" w:rsidRPr="00C27728" w:rsidRDefault="00287BD7" w:rsidP="00287BD7">
      <w:pPr>
        <w:rPr>
          <w:sz w:val="22"/>
          <w:szCs w:val="20"/>
        </w:rPr>
      </w:pPr>
      <w:r w:rsidRPr="00C27728">
        <w:rPr>
          <w:sz w:val="22"/>
          <w:szCs w:val="20"/>
        </w:rPr>
        <w:t>Traduzione dalla lingua straniera</w:t>
      </w:r>
    </w:p>
    <w:p w14:paraId="4A6F8FDC" w14:textId="77777777" w:rsidR="00287BD7" w:rsidRPr="00C27728" w:rsidRDefault="00287BD7" w:rsidP="00287BD7">
      <w:pPr>
        <w:rPr>
          <w:sz w:val="22"/>
          <w:szCs w:val="20"/>
        </w:rPr>
      </w:pPr>
      <w:r w:rsidRPr="00C27728">
        <w:rPr>
          <w:sz w:val="22"/>
          <w:szCs w:val="20"/>
        </w:rPr>
        <w:t>Traduzione dalla lingua italiana</w:t>
      </w:r>
    </w:p>
    <w:p w14:paraId="34EECF7A" w14:textId="77777777" w:rsidR="00287BD7" w:rsidRPr="00C27728" w:rsidRDefault="00287BD7" w:rsidP="00287BD7">
      <w:pPr>
        <w:rPr>
          <w:sz w:val="22"/>
          <w:szCs w:val="20"/>
        </w:rPr>
      </w:pPr>
      <w:r w:rsidRPr="00C27728">
        <w:rPr>
          <w:sz w:val="22"/>
          <w:szCs w:val="20"/>
        </w:rPr>
        <w:t>Grammatica e Lingua – prova scritta</w:t>
      </w:r>
    </w:p>
    <w:p w14:paraId="489A4C05" w14:textId="77777777" w:rsidR="00287BD7" w:rsidRPr="00C27728" w:rsidRDefault="00287BD7" w:rsidP="00287BD7">
      <w:pPr>
        <w:rPr>
          <w:i/>
          <w:sz w:val="22"/>
          <w:szCs w:val="20"/>
        </w:rPr>
      </w:pPr>
      <w:r w:rsidRPr="00C27728">
        <w:rPr>
          <w:i/>
          <w:sz w:val="22"/>
          <w:szCs w:val="20"/>
        </w:rPr>
        <w:tab/>
      </w:r>
      <w:r w:rsidRPr="00C27728">
        <w:rPr>
          <w:i/>
          <w:sz w:val="22"/>
          <w:szCs w:val="20"/>
        </w:rPr>
        <w:tab/>
      </w:r>
    </w:p>
    <w:p w14:paraId="62632758" w14:textId="77777777" w:rsidR="00287BD7" w:rsidRPr="00C27728" w:rsidRDefault="00287BD7" w:rsidP="00287BD7">
      <w:pPr>
        <w:rPr>
          <w:i/>
          <w:sz w:val="22"/>
        </w:rPr>
      </w:pPr>
      <w:r w:rsidRPr="00C27728">
        <w:rPr>
          <w:i/>
          <w:sz w:val="22"/>
        </w:rPr>
        <w:t>Mediazione linguistica orale: Lingua inglese I</w:t>
      </w:r>
    </w:p>
    <w:p w14:paraId="10E93868" w14:textId="77777777" w:rsidR="00287BD7" w:rsidRPr="00C27728" w:rsidRDefault="00287BD7" w:rsidP="00287BD7">
      <w:pPr>
        <w:rPr>
          <w:sz w:val="22"/>
          <w:szCs w:val="20"/>
        </w:rPr>
      </w:pPr>
      <w:r w:rsidRPr="00C27728">
        <w:rPr>
          <w:sz w:val="22"/>
          <w:szCs w:val="20"/>
        </w:rPr>
        <w:t>Interpretazione consecutiva da e verso la lingua straniera</w:t>
      </w:r>
    </w:p>
    <w:p w14:paraId="5E25B4A9" w14:textId="77777777" w:rsidR="00287BD7" w:rsidRPr="00C27728" w:rsidRDefault="00287BD7" w:rsidP="00287BD7">
      <w:pPr>
        <w:rPr>
          <w:sz w:val="22"/>
          <w:szCs w:val="20"/>
        </w:rPr>
      </w:pPr>
      <w:r w:rsidRPr="00C27728">
        <w:rPr>
          <w:sz w:val="22"/>
          <w:szCs w:val="20"/>
        </w:rPr>
        <w:t>Tecniche della mediazione orale</w:t>
      </w:r>
    </w:p>
    <w:p w14:paraId="6790B127" w14:textId="77777777" w:rsidR="00287BD7" w:rsidRPr="00C27728" w:rsidRDefault="00287BD7" w:rsidP="00287BD7">
      <w:pPr>
        <w:rPr>
          <w:sz w:val="22"/>
          <w:szCs w:val="20"/>
        </w:rPr>
      </w:pPr>
      <w:r w:rsidRPr="00C27728">
        <w:rPr>
          <w:sz w:val="22"/>
          <w:szCs w:val="20"/>
        </w:rPr>
        <w:t>Grammatica e Lingua – prova orale</w:t>
      </w:r>
    </w:p>
    <w:p w14:paraId="34E90560" w14:textId="77777777" w:rsidR="00287BD7" w:rsidRPr="00C27728" w:rsidRDefault="00287BD7" w:rsidP="00287BD7">
      <w:pPr>
        <w:rPr>
          <w:sz w:val="20"/>
          <w:szCs w:val="20"/>
        </w:rPr>
      </w:pPr>
    </w:p>
    <w:p w14:paraId="6A801667" w14:textId="77777777" w:rsidR="00287BD7" w:rsidRPr="00C012DB" w:rsidRDefault="00287BD7" w:rsidP="00287BD7">
      <w:pPr>
        <w:pStyle w:val="Corpotesto"/>
        <w:outlineLvl w:val="0"/>
        <w:rPr>
          <w:sz w:val="22"/>
          <w:szCs w:val="22"/>
          <w:u w:val="none"/>
        </w:rPr>
      </w:pPr>
    </w:p>
    <w:p w14:paraId="4EE86826" w14:textId="34BC3411" w:rsidR="00287BD7" w:rsidRPr="00C012DB" w:rsidRDefault="00287BD7" w:rsidP="00287BD7">
      <w:pPr>
        <w:pStyle w:val="Corpotesto"/>
        <w:rPr>
          <w:b w:val="0"/>
          <w:sz w:val="22"/>
          <w:szCs w:val="22"/>
          <w:u w:val="none"/>
        </w:rPr>
      </w:pPr>
      <w:r w:rsidRPr="00C012DB">
        <w:rPr>
          <w:b w:val="0"/>
          <w:sz w:val="22"/>
          <w:szCs w:val="22"/>
          <w:u w:val="none"/>
        </w:rPr>
        <w:t>L’apprendimento ad elevato livello professionalizzante e culturale delle lingue straniere si consegue solo con una costante applicazione da parte dello studente, pertanto si ribadisce l’assoluta necessità di un</w:t>
      </w:r>
      <w:r w:rsidR="00A90F02">
        <w:rPr>
          <w:b w:val="0"/>
          <w:sz w:val="22"/>
          <w:szCs w:val="22"/>
          <w:u w:val="none"/>
        </w:rPr>
        <w:t>’</w:t>
      </w:r>
      <w:r w:rsidRPr="00C012DB">
        <w:rPr>
          <w:b w:val="0"/>
          <w:sz w:val="22"/>
          <w:szCs w:val="22"/>
          <w:u w:val="none"/>
        </w:rPr>
        <w:t>assidua frequenza alle lezioni frontali e alle esercitazioni.</w:t>
      </w:r>
    </w:p>
    <w:p w14:paraId="44F067E0" w14:textId="77777777" w:rsidR="00287BD7" w:rsidRPr="00C012DB" w:rsidRDefault="00287BD7" w:rsidP="00287BD7">
      <w:pPr>
        <w:pStyle w:val="Corpotesto"/>
        <w:rPr>
          <w:b w:val="0"/>
          <w:sz w:val="22"/>
          <w:szCs w:val="22"/>
          <w:u w:val="none"/>
        </w:rPr>
      </w:pPr>
    </w:p>
    <w:p w14:paraId="55CDCFB2" w14:textId="2BAA2AE0" w:rsidR="00287BD7" w:rsidRDefault="00287BD7" w:rsidP="00287BD7">
      <w:pPr>
        <w:pStyle w:val="Corpotesto"/>
        <w:rPr>
          <w:b w:val="0"/>
          <w:sz w:val="22"/>
          <w:szCs w:val="22"/>
          <w:u w:val="none"/>
        </w:rPr>
      </w:pPr>
      <w:r w:rsidRPr="00C012DB">
        <w:rPr>
          <w:b w:val="0"/>
          <w:sz w:val="22"/>
          <w:szCs w:val="22"/>
          <w:u w:val="none"/>
        </w:rPr>
        <w:t>Gli studenti che durante il primo semestre si trovano all’estero per mobilità ERASMUS sono reinseriti e riscritti automaticamente nei Laboratori di lingua al loro rientro. Al fine di garantire agli studenti suddetti un adeguato livello di preparazione, viene fatta loro richiesta di iscriversi alla sessione di recupero</w:t>
      </w:r>
      <w:r w:rsidR="00207635">
        <w:rPr>
          <w:b w:val="0"/>
          <w:sz w:val="22"/>
          <w:szCs w:val="22"/>
          <w:u w:val="none"/>
        </w:rPr>
        <w:t xml:space="preserve"> – attività </w:t>
      </w:r>
      <w:r w:rsidR="00207635">
        <w:rPr>
          <w:sz w:val="22"/>
          <w:szCs w:val="22"/>
          <w:u w:val="none"/>
        </w:rPr>
        <w:t xml:space="preserve">unicamente </w:t>
      </w:r>
      <w:r w:rsidR="00207635">
        <w:rPr>
          <w:b w:val="0"/>
          <w:sz w:val="22"/>
          <w:szCs w:val="22"/>
          <w:u w:val="none"/>
        </w:rPr>
        <w:t xml:space="preserve">per gli studenti provenienti da mobilità Erasmus - </w:t>
      </w:r>
      <w:r w:rsidRPr="00C012DB">
        <w:rPr>
          <w:b w:val="0"/>
          <w:sz w:val="22"/>
          <w:szCs w:val="22"/>
          <w:u w:val="none"/>
        </w:rPr>
        <w:t xml:space="preserve">della verifica in itinere non sostenuta, secondo le modalità che verranno indicate dalla </w:t>
      </w:r>
      <w:r w:rsidRPr="00CC6838">
        <w:rPr>
          <w:b w:val="0"/>
          <w:sz w:val="22"/>
          <w:szCs w:val="22"/>
          <w:u w:val="none"/>
        </w:rPr>
        <w:t>Segreteria studenti</w:t>
      </w:r>
      <w:r w:rsidR="00474169" w:rsidRPr="00CC6838">
        <w:rPr>
          <w:b w:val="0"/>
          <w:sz w:val="22"/>
          <w:szCs w:val="22"/>
          <w:u w:val="none"/>
        </w:rPr>
        <w:t xml:space="preserve"> SSML Carlo Bo attraverso avvisi pubblicati in bacheca studenti e nella community online. Gli studenti potranno recuperare le sole prove scritte non sostenute</w:t>
      </w:r>
      <w:r w:rsidR="00474169">
        <w:rPr>
          <w:b w:val="0"/>
          <w:sz w:val="22"/>
          <w:szCs w:val="22"/>
          <w:u w:val="none"/>
        </w:rPr>
        <w:t xml:space="preserve">. </w:t>
      </w:r>
      <w:r w:rsidR="00636D1C" w:rsidRPr="00636D1C">
        <w:rPr>
          <w:b w:val="0"/>
          <w:sz w:val="22"/>
          <w:szCs w:val="22"/>
          <w:u w:val="none"/>
        </w:rPr>
        <w:t>N</w:t>
      </w:r>
      <w:r w:rsidR="00A90F02" w:rsidRPr="00636D1C">
        <w:rPr>
          <w:b w:val="0"/>
          <w:sz w:val="22"/>
          <w:szCs w:val="22"/>
          <w:u w:val="none"/>
        </w:rPr>
        <w:t xml:space="preserve">el caso degli insegnamenti per i quali è prevista la notazione continua </w:t>
      </w:r>
      <w:r w:rsidR="00FA35BD" w:rsidRPr="00636D1C">
        <w:rPr>
          <w:b w:val="0"/>
          <w:sz w:val="22"/>
          <w:szCs w:val="22"/>
          <w:u w:val="none"/>
        </w:rPr>
        <w:t>del profitto (i.e. Interpretazione consecutiva), la notazione</w:t>
      </w:r>
      <w:r w:rsidR="00393ACB">
        <w:rPr>
          <w:b w:val="0"/>
          <w:sz w:val="22"/>
          <w:szCs w:val="22"/>
          <w:u w:val="none"/>
        </w:rPr>
        <w:t xml:space="preserve"> del profitto eventualmente non conseguita durante il periodo di soggiorno all’estero verrà recuperata nel corso della didattica </w:t>
      </w:r>
      <w:r w:rsidR="00043AFE" w:rsidRPr="00636D1C">
        <w:rPr>
          <w:b w:val="0"/>
          <w:sz w:val="22"/>
          <w:szCs w:val="22"/>
          <w:u w:val="none"/>
        </w:rPr>
        <w:t>del secondo semestre, attraverso la modalità della notazione continua.</w:t>
      </w:r>
      <w:r w:rsidR="003A4DD0">
        <w:rPr>
          <w:b w:val="0"/>
          <w:sz w:val="22"/>
          <w:szCs w:val="22"/>
          <w:u w:val="none"/>
        </w:rPr>
        <w:t xml:space="preserve"> Il numero di ore accademiche di assenza tollerate è pari a 4. </w:t>
      </w:r>
      <w:r w:rsidR="00043AFE" w:rsidRPr="00636D1C">
        <w:rPr>
          <w:b w:val="0"/>
          <w:sz w:val="22"/>
          <w:szCs w:val="22"/>
          <w:u w:val="none"/>
        </w:rPr>
        <w:t xml:space="preserve"> Laddove fosse necessario, il docente di riferimento indicherà allo studente la necessità di iscriversi alla sessione di recupero prevista</w:t>
      </w:r>
      <w:r w:rsidR="00207635">
        <w:rPr>
          <w:b w:val="0"/>
          <w:sz w:val="22"/>
          <w:szCs w:val="22"/>
          <w:u w:val="none"/>
        </w:rPr>
        <w:t xml:space="preserve"> all’uopo</w:t>
      </w:r>
      <w:r w:rsidR="00043AFE" w:rsidRPr="00636D1C">
        <w:rPr>
          <w:b w:val="0"/>
          <w:sz w:val="22"/>
          <w:szCs w:val="22"/>
          <w:u w:val="none"/>
        </w:rPr>
        <w:t xml:space="preserve"> dal calendario della didattica.</w:t>
      </w:r>
    </w:p>
    <w:p w14:paraId="33263975" w14:textId="77777777" w:rsidR="00A90F02" w:rsidRPr="00C012DB" w:rsidRDefault="00A90F02" w:rsidP="00287BD7">
      <w:pPr>
        <w:pStyle w:val="Corpotesto"/>
        <w:rPr>
          <w:b w:val="0"/>
          <w:sz w:val="22"/>
          <w:szCs w:val="22"/>
          <w:u w:val="none"/>
        </w:rPr>
      </w:pPr>
    </w:p>
    <w:p w14:paraId="53A5B8E7" w14:textId="77777777" w:rsidR="00287BD7" w:rsidRPr="007C0F7B" w:rsidRDefault="00287BD7" w:rsidP="00287BD7">
      <w:pPr>
        <w:pStyle w:val="Corpotesto"/>
        <w:rPr>
          <w:b w:val="0"/>
          <w:sz w:val="22"/>
          <w:szCs w:val="22"/>
          <w:u w:val="none"/>
        </w:rPr>
      </w:pPr>
    </w:p>
    <w:p w14:paraId="490AE1D8" w14:textId="557404CD" w:rsidR="00427A61" w:rsidRDefault="00287BD7" w:rsidP="00427A61">
      <w:pPr>
        <w:pStyle w:val="Corpotesto"/>
        <w:rPr>
          <w:b w:val="0"/>
          <w:sz w:val="22"/>
          <w:szCs w:val="22"/>
          <w:u w:val="none"/>
        </w:rPr>
      </w:pPr>
      <w:r w:rsidRPr="007C0F7B">
        <w:rPr>
          <w:b w:val="0"/>
          <w:sz w:val="22"/>
          <w:szCs w:val="22"/>
          <w:u w:val="none"/>
        </w:rPr>
        <w:t xml:space="preserve">Il piano didattico dei Laboratori prevede in entrambe le lingue </w:t>
      </w:r>
      <w:r w:rsidR="00565308" w:rsidRPr="007C0F7B">
        <w:rPr>
          <w:b w:val="0"/>
          <w:sz w:val="22"/>
          <w:szCs w:val="22"/>
          <w:u w:val="none"/>
        </w:rPr>
        <w:t>due</w:t>
      </w:r>
      <w:r w:rsidRPr="007C0F7B">
        <w:rPr>
          <w:b w:val="0"/>
          <w:sz w:val="22"/>
          <w:szCs w:val="22"/>
          <w:u w:val="none"/>
        </w:rPr>
        <w:t xml:space="preserve"> verifiche intermedie, scritte (traduzione da e ver</w:t>
      </w:r>
      <w:r w:rsidR="003A4DD0" w:rsidRPr="007C0F7B">
        <w:rPr>
          <w:b w:val="0"/>
          <w:sz w:val="22"/>
          <w:szCs w:val="22"/>
          <w:u w:val="none"/>
        </w:rPr>
        <w:t>so le lingue straniere studiate;</w:t>
      </w:r>
      <w:r w:rsidR="001C2DC7" w:rsidRPr="007C0F7B">
        <w:rPr>
          <w:b w:val="0"/>
          <w:sz w:val="22"/>
          <w:szCs w:val="22"/>
          <w:u w:val="none"/>
        </w:rPr>
        <w:t xml:space="preserve"> </w:t>
      </w:r>
      <w:r w:rsidR="00565308" w:rsidRPr="007C0F7B">
        <w:rPr>
          <w:b w:val="0"/>
          <w:sz w:val="22"/>
          <w:szCs w:val="22"/>
          <w:u w:val="none"/>
        </w:rPr>
        <w:t>grammatica/lingua)</w:t>
      </w:r>
      <w:r w:rsidR="003A4DD0" w:rsidRPr="007C0F7B">
        <w:rPr>
          <w:b w:val="0"/>
          <w:sz w:val="22"/>
          <w:szCs w:val="22"/>
          <w:u w:val="none"/>
        </w:rPr>
        <w:t xml:space="preserve"> e due verifiche intermedie orali di</w:t>
      </w:r>
      <w:r w:rsidR="001F1DEE" w:rsidRPr="007C0F7B">
        <w:rPr>
          <w:b w:val="0"/>
          <w:sz w:val="22"/>
          <w:szCs w:val="22"/>
          <w:u w:val="none"/>
        </w:rPr>
        <w:t xml:space="preserve"> </w:t>
      </w:r>
      <w:r w:rsidR="00565308" w:rsidRPr="007C0F7B">
        <w:rPr>
          <w:b w:val="0"/>
          <w:sz w:val="22"/>
          <w:szCs w:val="22"/>
          <w:u w:val="none"/>
        </w:rPr>
        <w:t xml:space="preserve">interpretazione consecutiva; tecniche della mediazione orale e </w:t>
      </w:r>
      <w:r w:rsidR="001C2DC7" w:rsidRPr="007C0F7B">
        <w:rPr>
          <w:b w:val="0"/>
          <w:sz w:val="22"/>
          <w:szCs w:val="22"/>
          <w:u w:val="none"/>
        </w:rPr>
        <w:t>grammatica/lingua</w:t>
      </w:r>
      <w:r w:rsidR="00565308" w:rsidRPr="007C0F7B">
        <w:rPr>
          <w:b w:val="0"/>
          <w:sz w:val="22"/>
          <w:szCs w:val="22"/>
          <w:u w:val="none"/>
        </w:rPr>
        <w:t xml:space="preserve">, </w:t>
      </w:r>
      <w:r w:rsidRPr="007C0F7B">
        <w:rPr>
          <w:b w:val="0"/>
          <w:sz w:val="22"/>
          <w:szCs w:val="22"/>
          <w:u w:val="none"/>
        </w:rPr>
        <w:t>che hanno lo scopo di fornire elementi obiettivi per la valutazione dei progressi conseguiti.</w:t>
      </w:r>
      <w:r w:rsidR="006727F7" w:rsidRPr="007C0F7B">
        <w:rPr>
          <w:b w:val="0"/>
          <w:sz w:val="22"/>
          <w:szCs w:val="22"/>
          <w:u w:val="none"/>
        </w:rPr>
        <w:t xml:space="preserve"> </w:t>
      </w:r>
      <w:r w:rsidR="00427A61">
        <w:rPr>
          <w:b w:val="0"/>
          <w:sz w:val="22"/>
          <w:szCs w:val="22"/>
          <w:u w:val="none"/>
        </w:rPr>
        <w:t>I testi somministrati saranno articolati sulle lunghezze seguenti:</w:t>
      </w:r>
    </w:p>
    <w:p w14:paraId="4186EDBE" w14:textId="4BE0A658" w:rsidR="00427A61" w:rsidRDefault="00427A61" w:rsidP="00427A61">
      <w:pPr>
        <w:pStyle w:val="Corpotesto"/>
        <w:rPr>
          <w:b w:val="0"/>
          <w:sz w:val="22"/>
          <w:szCs w:val="22"/>
          <w:u w:val="none"/>
        </w:rPr>
      </w:pPr>
      <w:r>
        <w:rPr>
          <w:b w:val="0"/>
          <w:sz w:val="22"/>
          <w:szCs w:val="22"/>
          <w:u w:val="none"/>
        </w:rPr>
        <w:t>I anno: 1</w:t>
      </w:r>
      <w:r w:rsidR="003A4DD0">
        <w:rPr>
          <w:b w:val="0"/>
          <w:sz w:val="22"/>
          <w:szCs w:val="22"/>
          <w:u w:val="none"/>
        </w:rPr>
        <w:t>8</w:t>
      </w:r>
      <w:r>
        <w:rPr>
          <w:b w:val="0"/>
          <w:sz w:val="22"/>
          <w:szCs w:val="22"/>
          <w:u w:val="none"/>
        </w:rPr>
        <w:t>0 parole, 90 minuti.</w:t>
      </w:r>
    </w:p>
    <w:p w14:paraId="705B566E" w14:textId="1B34B75D" w:rsidR="00427A61" w:rsidRDefault="00427A61" w:rsidP="00427A61">
      <w:pPr>
        <w:pStyle w:val="Corpotesto"/>
        <w:rPr>
          <w:b w:val="0"/>
          <w:sz w:val="22"/>
          <w:szCs w:val="22"/>
          <w:u w:val="none"/>
        </w:rPr>
      </w:pPr>
      <w:r>
        <w:rPr>
          <w:b w:val="0"/>
          <w:sz w:val="22"/>
          <w:szCs w:val="22"/>
          <w:u w:val="none"/>
        </w:rPr>
        <w:t xml:space="preserve">II anno: </w:t>
      </w:r>
      <w:r w:rsidR="003A4DD0">
        <w:rPr>
          <w:b w:val="0"/>
          <w:sz w:val="22"/>
          <w:szCs w:val="22"/>
          <w:u w:val="none"/>
        </w:rPr>
        <w:t>200</w:t>
      </w:r>
      <w:r>
        <w:rPr>
          <w:b w:val="0"/>
          <w:sz w:val="22"/>
          <w:szCs w:val="22"/>
          <w:u w:val="none"/>
        </w:rPr>
        <w:t xml:space="preserve"> parole, 90</w:t>
      </w:r>
      <w:r w:rsidR="007F424E">
        <w:rPr>
          <w:b w:val="0"/>
          <w:sz w:val="22"/>
          <w:szCs w:val="22"/>
          <w:u w:val="none"/>
        </w:rPr>
        <w:t xml:space="preserve"> </w:t>
      </w:r>
      <w:r>
        <w:rPr>
          <w:b w:val="0"/>
          <w:sz w:val="22"/>
          <w:szCs w:val="22"/>
          <w:u w:val="none"/>
        </w:rPr>
        <w:t>minuti.</w:t>
      </w:r>
    </w:p>
    <w:p w14:paraId="7B0FB3F1" w14:textId="3843E436" w:rsidR="00427A61" w:rsidRDefault="00427A61" w:rsidP="00427A61">
      <w:pPr>
        <w:pStyle w:val="Corpotesto"/>
        <w:rPr>
          <w:b w:val="0"/>
          <w:sz w:val="22"/>
          <w:szCs w:val="22"/>
          <w:u w:val="none"/>
        </w:rPr>
      </w:pPr>
      <w:r>
        <w:rPr>
          <w:b w:val="0"/>
          <w:sz w:val="22"/>
          <w:szCs w:val="22"/>
          <w:u w:val="none"/>
        </w:rPr>
        <w:t xml:space="preserve">III anno: </w:t>
      </w:r>
      <w:r w:rsidR="003A4DD0">
        <w:rPr>
          <w:b w:val="0"/>
          <w:sz w:val="22"/>
          <w:szCs w:val="22"/>
          <w:u w:val="none"/>
        </w:rPr>
        <w:t xml:space="preserve">200 </w:t>
      </w:r>
      <w:r>
        <w:rPr>
          <w:b w:val="0"/>
          <w:sz w:val="22"/>
          <w:szCs w:val="22"/>
          <w:u w:val="none"/>
        </w:rPr>
        <w:t>parole, 90 minuti.</w:t>
      </w:r>
    </w:p>
    <w:p w14:paraId="247719AA" w14:textId="520689DD" w:rsidR="00427A61" w:rsidRPr="00565308" w:rsidRDefault="00427A61" w:rsidP="00427A61">
      <w:pPr>
        <w:pStyle w:val="Corpotesto"/>
        <w:rPr>
          <w:b w:val="0"/>
          <w:strike/>
          <w:sz w:val="22"/>
          <w:szCs w:val="22"/>
          <w:u w:val="none"/>
        </w:rPr>
      </w:pPr>
      <w:r w:rsidRPr="00565308">
        <w:rPr>
          <w:b w:val="0"/>
          <w:sz w:val="22"/>
          <w:szCs w:val="22"/>
          <w:u w:val="none"/>
        </w:rPr>
        <w:lastRenderedPageBreak/>
        <w:t>In sede di svolgimento della verifica in itinere</w:t>
      </w:r>
      <w:r w:rsidR="003A4DD0" w:rsidRPr="00565308">
        <w:rPr>
          <w:b w:val="0"/>
          <w:sz w:val="22"/>
          <w:szCs w:val="22"/>
          <w:u w:val="none"/>
        </w:rPr>
        <w:t xml:space="preserve"> degli insegnamenti di traduzione da e verso le lingue straniere</w:t>
      </w:r>
      <w:r w:rsidRPr="00565308">
        <w:rPr>
          <w:b w:val="0"/>
          <w:sz w:val="22"/>
          <w:szCs w:val="22"/>
          <w:u w:val="none"/>
        </w:rPr>
        <w:t xml:space="preserve"> si consente l’us</w:t>
      </w:r>
      <w:r w:rsidR="003A4DD0" w:rsidRPr="00565308">
        <w:rPr>
          <w:b w:val="0"/>
          <w:sz w:val="22"/>
          <w:szCs w:val="22"/>
          <w:u w:val="none"/>
        </w:rPr>
        <w:t xml:space="preserve">o di dizionari bi- e </w:t>
      </w:r>
      <w:proofErr w:type="spellStart"/>
      <w:r w:rsidR="003A4DD0" w:rsidRPr="00565308">
        <w:rPr>
          <w:b w:val="0"/>
          <w:sz w:val="22"/>
          <w:szCs w:val="22"/>
          <w:u w:val="none"/>
        </w:rPr>
        <w:t>monolingua</w:t>
      </w:r>
      <w:proofErr w:type="spellEnd"/>
      <w:r w:rsidR="003A4DD0" w:rsidRPr="00565308">
        <w:rPr>
          <w:b w:val="0"/>
          <w:sz w:val="22"/>
          <w:szCs w:val="22"/>
          <w:u w:val="none"/>
        </w:rPr>
        <w:t xml:space="preserve">, nonché di dizionari dei sinonimi e contrari e di eventuali glossari precedentemente supervisionati dal docente di riferimento. </w:t>
      </w:r>
    </w:p>
    <w:p w14:paraId="5D09015A" w14:textId="3796D5A0" w:rsidR="00565308" w:rsidRPr="006A48D8" w:rsidRDefault="00465B34" w:rsidP="00565308">
      <w:pPr>
        <w:pStyle w:val="Corpotesto"/>
        <w:rPr>
          <w:b w:val="0"/>
          <w:sz w:val="22"/>
          <w:szCs w:val="22"/>
          <w:u w:val="none"/>
        </w:rPr>
      </w:pPr>
      <w:r w:rsidRPr="006A48D8">
        <w:rPr>
          <w:b w:val="0"/>
          <w:sz w:val="22"/>
          <w:szCs w:val="22"/>
          <w:u w:val="none"/>
        </w:rPr>
        <w:t>D</w:t>
      </w:r>
      <w:r w:rsidR="00565308" w:rsidRPr="006A48D8">
        <w:rPr>
          <w:b w:val="0"/>
          <w:sz w:val="22"/>
          <w:szCs w:val="22"/>
          <w:u w:val="none"/>
        </w:rPr>
        <w:t xml:space="preserve">urante le verifiche in itinere è consentito l’utilizzo del PC in dotazione sulla cattedra di ogni aula in presenza e sotto la sorveglianza del docente in assistenza alla verifica in itinere. </w:t>
      </w:r>
    </w:p>
    <w:p w14:paraId="3D85C06C" w14:textId="6551F330" w:rsidR="00565308" w:rsidRPr="006A48D8" w:rsidRDefault="00565308" w:rsidP="00565308">
      <w:pPr>
        <w:pStyle w:val="Corpotesto"/>
        <w:rPr>
          <w:b w:val="0"/>
          <w:sz w:val="22"/>
          <w:szCs w:val="22"/>
          <w:u w:val="none"/>
        </w:rPr>
      </w:pPr>
      <w:r w:rsidRPr="006A48D8">
        <w:rPr>
          <w:b w:val="0"/>
          <w:sz w:val="22"/>
          <w:szCs w:val="22"/>
          <w:u w:val="none"/>
        </w:rPr>
        <w:t xml:space="preserve">Per quanto riguarda il software, è tassativamente vietato l’uso di qualsiasi programma di posta elettronica, di messaggistica e i social network, nonché la consultazione di programmi di traduzione automatica  (quali ad esempio Reverso Context, Deepl.com, </w:t>
      </w:r>
      <w:proofErr w:type="spellStart"/>
      <w:r w:rsidRPr="006A48D8">
        <w:rPr>
          <w:b w:val="0"/>
          <w:sz w:val="22"/>
          <w:szCs w:val="22"/>
          <w:u w:val="none"/>
        </w:rPr>
        <w:t>Linguee</w:t>
      </w:r>
      <w:proofErr w:type="spellEnd"/>
      <w:r w:rsidRPr="006A48D8">
        <w:rPr>
          <w:b w:val="0"/>
          <w:sz w:val="22"/>
          <w:szCs w:val="22"/>
          <w:u w:val="none"/>
        </w:rPr>
        <w:t xml:space="preserve">, </w:t>
      </w:r>
      <w:proofErr w:type="spellStart"/>
      <w:r w:rsidRPr="006A48D8">
        <w:rPr>
          <w:b w:val="0"/>
          <w:sz w:val="22"/>
          <w:szCs w:val="22"/>
          <w:u w:val="none"/>
        </w:rPr>
        <w:t>ecc</w:t>
      </w:r>
      <w:proofErr w:type="spellEnd"/>
      <w:r w:rsidRPr="006A48D8">
        <w:rPr>
          <w:b w:val="0"/>
          <w:sz w:val="22"/>
          <w:szCs w:val="22"/>
          <w:u w:val="none"/>
        </w:rPr>
        <w:t>).</w:t>
      </w:r>
    </w:p>
    <w:p w14:paraId="5DEEB1C3" w14:textId="6205D2E5" w:rsidR="00565308" w:rsidRDefault="00565308" w:rsidP="00427A61">
      <w:pPr>
        <w:pStyle w:val="Corpotesto"/>
        <w:rPr>
          <w:b w:val="0"/>
          <w:color w:val="FF0000"/>
          <w:sz w:val="22"/>
          <w:szCs w:val="22"/>
          <w:u w:val="none"/>
        </w:rPr>
      </w:pPr>
    </w:p>
    <w:p w14:paraId="14789939" w14:textId="77777777" w:rsidR="00565308" w:rsidRPr="00565308" w:rsidRDefault="00565308" w:rsidP="00427A61">
      <w:pPr>
        <w:pStyle w:val="Corpotesto"/>
        <w:rPr>
          <w:b w:val="0"/>
          <w:color w:val="FF0000"/>
          <w:sz w:val="22"/>
          <w:szCs w:val="22"/>
          <w:u w:val="none"/>
        </w:rPr>
      </w:pPr>
    </w:p>
    <w:p w14:paraId="28723F69" w14:textId="77777777" w:rsidR="00427A61" w:rsidRPr="00985DD5" w:rsidRDefault="00427A61" w:rsidP="00764EAE">
      <w:pPr>
        <w:pStyle w:val="Corpotesto"/>
        <w:rPr>
          <w:b w:val="0"/>
          <w:sz w:val="22"/>
          <w:szCs w:val="22"/>
          <w:u w:val="none"/>
        </w:rPr>
      </w:pPr>
    </w:p>
    <w:p w14:paraId="4847217F" w14:textId="7818BB4E" w:rsidR="00287BD7" w:rsidRPr="00985DD5" w:rsidRDefault="00287BD7" w:rsidP="00287BD7">
      <w:pPr>
        <w:pStyle w:val="Corpotesto"/>
        <w:rPr>
          <w:b w:val="0"/>
          <w:sz w:val="22"/>
          <w:szCs w:val="22"/>
          <w:u w:val="none"/>
        </w:rPr>
      </w:pPr>
      <w:r w:rsidRPr="00985DD5">
        <w:rPr>
          <w:b w:val="0"/>
          <w:sz w:val="22"/>
          <w:szCs w:val="22"/>
          <w:u w:val="none"/>
        </w:rPr>
        <w:t>Il Piano didattico dei Laboratori prevede altresì, per entrambe le lingue, una notazione continua del profitto conseguito nell’insegnamento di Interpretazione consecutiva</w:t>
      </w:r>
      <w:r w:rsidR="001F10F0">
        <w:rPr>
          <w:b w:val="0"/>
          <w:sz w:val="22"/>
          <w:szCs w:val="22"/>
          <w:u w:val="none"/>
        </w:rPr>
        <w:t xml:space="preserve"> e T</w:t>
      </w:r>
      <w:r w:rsidR="00B523B7">
        <w:rPr>
          <w:b w:val="0"/>
          <w:sz w:val="22"/>
          <w:szCs w:val="22"/>
          <w:u w:val="none"/>
        </w:rPr>
        <w:t>ecniche della mediazione</w:t>
      </w:r>
      <w:r w:rsidRPr="00985DD5">
        <w:rPr>
          <w:b w:val="0"/>
          <w:sz w:val="22"/>
          <w:szCs w:val="22"/>
          <w:u w:val="none"/>
        </w:rPr>
        <w:t xml:space="preserve"> (prova orale). In questo caso lo stato della conoscenza linguistica sarà dato dal voto risultante </w:t>
      </w:r>
      <w:r w:rsidR="001964BC">
        <w:rPr>
          <w:b w:val="0"/>
          <w:sz w:val="22"/>
          <w:szCs w:val="22"/>
          <w:u w:val="none"/>
        </w:rPr>
        <w:t>dall</w:t>
      </w:r>
      <w:r w:rsidRPr="00985DD5">
        <w:rPr>
          <w:b w:val="0"/>
          <w:sz w:val="22"/>
          <w:szCs w:val="22"/>
          <w:u w:val="none"/>
        </w:rPr>
        <w:t>a media aritmetica della somma delle notazioni effettuate nel corso dell’anno. Ogni studente avrà</w:t>
      </w:r>
      <w:r w:rsidR="00565308">
        <w:rPr>
          <w:b w:val="0"/>
          <w:sz w:val="22"/>
          <w:szCs w:val="22"/>
          <w:u w:val="none"/>
        </w:rPr>
        <w:t xml:space="preserve"> </w:t>
      </w:r>
      <w:r w:rsidR="00565308" w:rsidRPr="008A0416">
        <w:rPr>
          <w:b w:val="0"/>
          <w:sz w:val="22"/>
          <w:szCs w:val="22"/>
          <w:u w:val="none"/>
        </w:rPr>
        <w:t xml:space="preserve">2 </w:t>
      </w:r>
      <w:r w:rsidR="001964BC" w:rsidRPr="008A0416">
        <w:rPr>
          <w:b w:val="0"/>
          <w:sz w:val="22"/>
          <w:szCs w:val="22"/>
          <w:u w:val="none"/>
        </w:rPr>
        <w:t>voti</w:t>
      </w:r>
      <w:r w:rsidRPr="008A0416">
        <w:rPr>
          <w:b w:val="0"/>
          <w:sz w:val="22"/>
          <w:szCs w:val="22"/>
          <w:u w:val="none"/>
        </w:rPr>
        <w:t xml:space="preserve"> </w:t>
      </w:r>
      <w:r w:rsidRPr="00985DD5">
        <w:rPr>
          <w:b w:val="0"/>
          <w:sz w:val="22"/>
          <w:szCs w:val="22"/>
          <w:u w:val="none"/>
        </w:rPr>
        <w:t>nel corso dell’anno accademico.</w:t>
      </w:r>
    </w:p>
    <w:p w14:paraId="363F4792" w14:textId="6102E971" w:rsidR="00207635" w:rsidRPr="00264DF3" w:rsidRDefault="00287BD7" w:rsidP="00207635">
      <w:pPr>
        <w:jc w:val="both"/>
        <w:rPr>
          <w:sz w:val="22"/>
          <w:szCs w:val="22"/>
        </w:rPr>
      </w:pPr>
      <w:r w:rsidRPr="00985DD5">
        <w:rPr>
          <w:sz w:val="22"/>
          <w:szCs w:val="22"/>
        </w:rPr>
        <w:t>Il risultato di ogni verifica in itinere</w:t>
      </w:r>
      <w:r w:rsidR="003178EE">
        <w:rPr>
          <w:color w:val="FF0000"/>
          <w:sz w:val="22"/>
          <w:szCs w:val="22"/>
        </w:rPr>
        <w:t>,</w:t>
      </w:r>
      <w:r w:rsidRPr="00985DD5">
        <w:rPr>
          <w:sz w:val="22"/>
          <w:szCs w:val="22"/>
        </w:rPr>
        <w:t xml:space="preserve"> espresso in trentesimi, indica lo stato della conoscenza linguistica che lo studente acquisisce durante il periodo di studio. Nel caso delle valutazioni delle prove scritte, gli esiti, espressi in trentesimi, saranno comunicati agli studenti attraverso la visione diretta da parte dell’interessato dell’elaborato oggetto di valutazione. Nel caso delle valutazioni delle prove orali, gli esiti, espressi in trentesimi, saranno comunicati agli studenti attraverso il rilascio di un modulo nominativamente compilato dal Docente e da questi consegnato all’interessato. La Segreteria studenti della SSML Carlo Bo provvederà al rilascio dei moduli ai Docenti.</w:t>
      </w:r>
      <w:r w:rsidR="00207635" w:rsidRPr="00207635">
        <w:rPr>
          <w:b/>
          <w:sz w:val="22"/>
          <w:szCs w:val="22"/>
        </w:rPr>
        <w:t xml:space="preserve"> </w:t>
      </w:r>
      <w:r w:rsidR="00207635">
        <w:rPr>
          <w:b/>
          <w:sz w:val="22"/>
          <w:szCs w:val="22"/>
        </w:rPr>
        <w:t xml:space="preserve">Non </w:t>
      </w:r>
      <w:r w:rsidR="00207635">
        <w:rPr>
          <w:sz w:val="22"/>
          <w:szCs w:val="22"/>
        </w:rPr>
        <w:t xml:space="preserve">sono previste prove di recupero del profitto oltre a quelle attivate </w:t>
      </w:r>
      <w:r w:rsidR="00207635">
        <w:rPr>
          <w:b/>
          <w:sz w:val="22"/>
          <w:szCs w:val="22"/>
        </w:rPr>
        <w:t xml:space="preserve">unicamente </w:t>
      </w:r>
      <w:r w:rsidR="00207635">
        <w:rPr>
          <w:sz w:val="22"/>
          <w:szCs w:val="22"/>
        </w:rPr>
        <w:t xml:space="preserve">per studenti provenienti da mobilità Erasmus. </w:t>
      </w:r>
    </w:p>
    <w:p w14:paraId="6BDCED0F" w14:textId="77777777" w:rsidR="00287BD7" w:rsidRPr="00985DD5" w:rsidRDefault="00287BD7" w:rsidP="00287BD7">
      <w:pPr>
        <w:jc w:val="both"/>
        <w:rPr>
          <w:sz w:val="22"/>
          <w:szCs w:val="22"/>
        </w:rPr>
      </w:pPr>
    </w:p>
    <w:p w14:paraId="157F562F" w14:textId="3100A589" w:rsidR="00287BD7" w:rsidRPr="00985DD5" w:rsidRDefault="00CD5552" w:rsidP="00287BD7">
      <w:pPr>
        <w:spacing w:before="240" w:line="240" w:lineRule="atLeast"/>
        <w:jc w:val="both"/>
        <w:rPr>
          <w:sz w:val="22"/>
          <w:szCs w:val="22"/>
        </w:rPr>
      </w:pPr>
      <w:r w:rsidRPr="00CD5552">
        <w:rPr>
          <w:sz w:val="22"/>
          <w:szCs w:val="22"/>
        </w:rPr>
        <w:t>Lo studente potrà consultare on line i singoli voti delle prove in itinere e la media finale del laboratorio collegandosi direttamente all'indirizzo http://studentiiulm.</w:t>
      </w:r>
      <w:r w:rsidRPr="00832D26">
        <w:rPr>
          <w:sz w:val="22"/>
          <w:szCs w:val="22"/>
        </w:rPr>
        <w:t xml:space="preserve">ssmlcarlobo.it. </w:t>
      </w:r>
      <w:r w:rsidR="00287BD7" w:rsidRPr="00985DD5">
        <w:rPr>
          <w:sz w:val="22"/>
          <w:szCs w:val="22"/>
        </w:rPr>
        <w:t>Nel caso lo studente accetti il voto comunicato, questi dovrà iscriversi agli appelli d’esame successivi per procedere alla verbalizzazione del voto</w:t>
      </w:r>
      <w:r w:rsidR="00A126EF">
        <w:rPr>
          <w:sz w:val="22"/>
          <w:szCs w:val="22"/>
        </w:rPr>
        <w:t xml:space="preserve"> tramite il link </w:t>
      </w:r>
      <w:hyperlink r:id="rId7" w:history="1">
        <w:r w:rsidR="003A2817" w:rsidRPr="003A2817">
          <w:rPr>
            <w:rStyle w:val="Collegamentoipertestuale"/>
            <w:sz w:val="22"/>
            <w:szCs w:val="22"/>
          </w:rPr>
          <w:t>http://servizionline.it</w:t>
        </w:r>
      </w:hyperlink>
      <w:r w:rsidR="00A126EF">
        <w:rPr>
          <w:sz w:val="22"/>
          <w:szCs w:val="22"/>
        </w:rPr>
        <w:t xml:space="preserve"> </w:t>
      </w:r>
    </w:p>
    <w:p w14:paraId="5119F4C2" w14:textId="77777777" w:rsidR="00287BD7" w:rsidRPr="00680C61" w:rsidRDefault="00287BD7" w:rsidP="00680C61">
      <w:pPr>
        <w:pStyle w:val="Corpotesto"/>
        <w:rPr>
          <w:b w:val="0"/>
          <w:sz w:val="22"/>
          <w:szCs w:val="22"/>
          <w:u w:val="none"/>
        </w:rPr>
      </w:pPr>
      <w:r w:rsidRPr="00680C61">
        <w:rPr>
          <w:b w:val="0"/>
          <w:sz w:val="22"/>
          <w:szCs w:val="22"/>
          <w:u w:val="none"/>
        </w:rPr>
        <w:t>La prova di ogni modulo interno al Laboratorio di lingua può essere, comunque, sostenuta da quanti rientrano nelle casistiche seguenti:</w:t>
      </w:r>
    </w:p>
    <w:p w14:paraId="6BCF8C58" w14:textId="77777777" w:rsidR="00287BD7" w:rsidRPr="00680C61" w:rsidRDefault="00287BD7" w:rsidP="00680C61">
      <w:pPr>
        <w:pStyle w:val="Corpotesto"/>
        <w:rPr>
          <w:b w:val="0"/>
          <w:sz w:val="22"/>
          <w:szCs w:val="22"/>
          <w:u w:val="none"/>
        </w:rPr>
      </w:pPr>
    </w:p>
    <w:p w14:paraId="7A313B45" w14:textId="25144D2B" w:rsidR="00207635" w:rsidRPr="003C1E14" w:rsidRDefault="00207635" w:rsidP="00207635">
      <w:pPr>
        <w:numPr>
          <w:ilvl w:val="0"/>
          <w:numId w:val="11"/>
        </w:numPr>
        <w:spacing w:line="240" w:lineRule="atLeast"/>
        <w:jc w:val="both"/>
        <w:rPr>
          <w:sz w:val="22"/>
          <w:szCs w:val="22"/>
        </w:rPr>
      </w:pPr>
      <w:r w:rsidRPr="00447FA9">
        <w:rPr>
          <w:sz w:val="22"/>
          <w:szCs w:val="22"/>
        </w:rPr>
        <w:t>studenti che a fine corso hanno conseguito una valut</w:t>
      </w:r>
      <w:r>
        <w:rPr>
          <w:sz w:val="22"/>
          <w:szCs w:val="22"/>
        </w:rPr>
        <w:t xml:space="preserve">azione in itinere insufficiente, e/o non hanno </w:t>
      </w:r>
      <w:r w:rsidRPr="003C1E14">
        <w:rPr>
          <w:sz w:val="22"/>
          <w:szCs w:val="22"/>
        </w:rPr>
        <w:t xml:space="preserve">conseguito i </w:t>
      </w:r>
      <w:r w:rsidR="00565308" w:rsidRPr="003C1E14">
        <w:rPr>
          <w:sz w:val="22"/>
          <w:szCs w:val="22"/>
        </w:rPr>
        <w:t>due</w:t>
      </w:r>
      <w:r w:rsidRPr="003C1E14">
        <w:rPr>
          <w:sz w:val="22"/>
          <w:szCs w:val="22"/>
        </w:rPr>
        <w:t xml:space="preserve"> voti richiesti;</w:t>
      </w:r>
    </w:p>
    <w:p w14:paraId="2633BD58" w14:textId="77777777" w:rsidR="00287BD7" w:rsidRPr="003C1E14" w:rsidRDefault="00287BD7" w:rsidP="005F0E02">
      <w:pPr>
        <w:pStyle w:val="Corpotesto"/>
        <w:numPr>
          <w:ilvl w:val="0"/>
          <w:numId w:val="11"/>
        </w:numPr>
        <w:rPr>
          <w:b w:val="0"/>
          <w:sz w:val="22"/>
          <w:szCs w:val="22"/>
          <w:u w:val="none"/>
        </w:rPr>
      </w:pPr>
      <w:r w:rsidRPr="003C1E14">
        <w:rPr>
          <w:b w:val="0"/>
          <w:sz w:val="22"/>
          <w:szCs w:val="22"/>
          <w:u w:val="none"/>
        </w:rPr>
        <w:t>studenti che per vari motivi non hanno potuto frequentare;</w:t>
      </w:r>
    </w:p>
    <w:p w14:paraId="0413F183" w14:textId="77777777" w:rsidR="00C446B5" w:rsidRPr="003C1E14" w:rsidRDefault="00287BD7" w:rsidP="005F0E02">
      <w:pPr>
        <w:pStyle w:val="Corpotesto"/>
        <w:numPr>
          <w:ilvl w:val="0"/>
          <w:numId w:val="11"/>
        </w:numPr>
        <w:rPr>
          <w:b w:val="0"/>
          <w:sz w:val="22"/>
          <w:szCs w:val="22"/>
          <w:u w:val="none"/>
        </w:rPr>
      </w:pPr>
      <w:r w:rsidRPr="003C1E14">
        <w:rPr>
          <w:b w:val="0"/>
          <w:sz w:val="22"/>
          <w:szCs w:val="22"/>
          <w:u w:val="none"/>
        </w:rPr>
        <w:t xml:space="preserve">studenti che, pur avendo conseguito una valutazione del profitto almeno sufficiente (18/30), scelgono di migliorare l’esito finale dell’esame stesso; in quest’ultimo caso lo studente potrà tentare di migliorare il voto finale dell'esame iscrivendosi ai regolari appelli d'esame, secondo il calendario e le modalità disposte. </w:t>
      </w:r>
    </w:p>
    <w:p w14:paraId="7DA29C1D" w14:textId="77777777" w:rsidR="00C446B5" w:rsidRPr="003C1E14" w:rsidRDefault="00C446B5" w:rsidP="00680C61">
      <w:pPr>
        <w:pStyle w:val="Corpotesto"/>
        <w:rPr>
          <w:b w:val="0"/>
          <w:sz w:val="22"/>
          <w:szCs w:val="22"/>
          <w:u w:val="none"/>
        </w:rPr>
      </w:pPr>
    </w:p>
    <w:p w14:paraId="15C8E50A" w14:textId="580D5E93" w:rsidR="00447094" w:rsidRPr="003C1E14" w:rsidRDefault="00287BD7" w:rsidP="00363C2E">
      <w:pPr>
        <w:pStyle w:val="Corpotesto"/>
        <w:rPr>
          <w:b w:val="0"/>
          <w:sz w:val="22"/>
          <w:szCs w:val="22"/>
          <w:u w:val="none"/>
        </w:rPr>
      </w:pPr>
      <w:r w:rsidRPr="003C1E14">
        <w:rPr>
          <w:b w:val="0"/>
          <w:sz w:val="22"/>
          <w:szCs w:val="22"/>
          <w:u w:val="none"/>
        </w:rPr>
        <w:t>Qualora lo studente non accetti il voto</w:t>
      </w:r>
      <w:r w:rsidR="0023642C" w:rsidRPr="003C1E14">
        <w:rPr>
          <w:b w:val="0"/>
          <w:sz w:val="22"/>
          <w:szCs w:val="22"/>
          <w:u w:val="none"/>
        </w:rPr>
        <w:t xml:space="preserve"> </w:t>
      </w:r>
      <w:r w:rsidRPr="003C1E14">
        <w:rPr>
          <w:b w:val="0"/>
          <w:sz w:val="22"/>
          <w:szCs w:val="22"/>
          <w:u w:val="none"/>
        </w:rPr>
        <w:t>comunicato e decida di sostenere</w:t>
      </w:r>
      <w:r w:rsidR="00E1544C" w:rsidRPr="003C1E14">
        <w:rPr>
          <w:b w:val="0"/>
          <w:sz w:val="22"/>
          <w:szCs w:val="22"/>
          <w:u w:val="none"/>
        </w:rPr>
        <w:t xml:space="preserve"> la prova di profitto</w:t>
      </w:r>
      <w:r w:rsidRPr="003C1E14">
        <w:rPr>
          <w:b w:val="0"/>
          <w:sz w:val="22"/>
          <w:szCs w:val="22"/>
          <w:u w:val="none"/>
        </w:rPr>
        <w:t>, di fatto rinuncia definitivamente alla valutazione conseguita</w:t>
      </w:r>
      <w:r w:rsidR="00F41B89" w:rsidRPr="003C1E14">
        <w:rPr>
          <w:b w:val="0"/>
          <w:sz w:val="22"/>
          <w:szCs w:val="22"/>
          <w:u w:val="none"/>
        </w:rPr>
        <w:t xml:space="preserve"> attraverso le prove in itinere di quello specifico </w:t>
      </w:r>
      <w:r w:rsidR="00447094" w:rsidRPr="003C1E14">
        <w:rPr>
          <w:b w:val="0"/>
          <w:sz w:val="22"/>
          <w:szCs w:val="22"/>
          <w:u w:val="none"/>
        </w:rPr>
        <w:t>modulo interno di L</w:t>
      </w:r>
      <w:r w:rsidR="00F41B89" w:rsidRPr="003C1E14">
        <w:rPr>
          <w:b w:val="0"/>
          <w:sz w:val="22"/>
          <w:szCs w:val="22"/>
          <w:u w:val="none"/>
        </w:rPr>
        <w:t>aboratorio</w:t>
      </w:r>
      <w:r w:rsidR="00447094" w:rsidRPr="003C1E14">
        <w:rPr>
          <w:b w:val="0"/>
          <w:sz w:val="22"/>
          <w:szCs w:val="22"/>
          <w:u w:val="none"/>
        </w:rPr>
        <w:t xml:space="preserve"> di Lingua.</w:t>
      </w:r>
    </w:p>
    <w:p w14:paraId="527D7808" w14:textId="61DA396D" w:rsidR="00363C2E" w:rsidRPr="003C1E14" w:rsidRDefault="00447094" w:rsidP="00363C2E">
      <w:pPr>
        <w:pStyle w:val="Corpotesto"/>
        <w:rPr>
          <w:b w:val="0"/>
          <w:sz w:val="22"/>
          <w:szCs w:val="22"/>
          <w:u w:val="none"/>
        </w:rPr>
      </w:pPr>
      <w:r w:rsidRPr="003C1E14">
        <w:rPr>
          <w:b w:val="0"/>
          <w:sz w:val="22"/>
          <w:szCs w:val="22"/>
          <w:u w:val="none"/>
        </w:rPr>
        <w:t xml:space="preserve">In caso di esito positivo </w:t>
      </w:r>
      <w:r w:rsidR="00832D26" w:rsidRPr="003C1E14">
        <w:rPr>
          <w:b w:val="0"/>
          <w:sz w:val="22"/>
          <w:szCs w:val="22"/>
          <w:u w:val="none"/>
        </w:rPr>
        <w:t xml:space="preserve">della prova di profitto </w:t>
      </w:r>
      <w:r w:rsidRPr="003C1E14">
        <w:rPr>
          <w:b w:val="0"/>
          <w:sz w:val="22"/>
          <w:szCs w:val="22"/>
          <w:u w:val="none"/>
        </w:rPr>
        <w:t>l</w:t>
      </w:r>
      <w:r w:rsidR="00363C2E" w:rsidRPr="003C1E14">
        <w:rPr>
          <w:b w:val="0"/>
          <w:sz w:val="22"/>
          <w:szCs w:val="22"/>
          <w:u w:val="none"/>
        </w:rPr>
        <w:t xml:space="preserve">o studente </w:t>
      </w:r>
      <w:r w:rsidR="00832D26" w:rsidRPr="003C1E14">
        <w:rPr>
          <w:b w:val="0"/>
          <w:sz w:val="22"/>
          <w:szCs w:val="22"/>
          <w:u w:val="none"/>
        </w:rPr>
        <w:t>non potrà</w:t>
      </w:r>
      <w:r w:rsidR="00E1544C" w:rsidRPr="003C1E14">
        <w:rPr>
          <w:b w:val="0"/>
          <w:sz w:val="22"/>
          <w:szCs w:val="22"/>
          <w:u w:val="none"/>
        </w:rPr>
        <w:t xml:space="preserve"> rifiutare il voto.  </w:t>
      </w:r>
    </w:p>
    <w:p w14:paraId="732CE68E" w14:textId="5B68E582" w:rsidR="00A126EF" w:rsidRPr="003C1E14" w:rsidRDefault="00A126EF" w:rsidP="00363C2E">
      <w:pPr>
        <w:pStyle w:val="Corpotesto"/>
        <w:rPr>
          <w:b w:val="0"/>
          <w:sz w:val="22"/>
          <w:szCs w:val="22"/>
          <w:u w:val="none"/>
        </w:rPr>
      </w:pPr>
      <w:r w:rsidRPr="003C1E14">
        <w:rPr>
          <w:b w:val="0"/>
          <w:sz w:val="22"/>
          <w:szCs w:val="22"/>
          <w:u w:val="none"/>
        </w:rPr>
        <w:t>In caso</w:t>
      </w:r>
      <w:r w:rsidR="00543018" w:rsidRPr="003C1E14">
        <w:rPr>
          <w:b w:val="0"/>
          <w:sz w:val="22"/>
          <w:szCs w:val="22"/>
          <w:u w:val="none"/>
        </w:rPr>
        <w:t>,</w:t>
      </w:r>
      <w:r w:rsidRPr="003C1E14">
        <w:rPr>
          <w:b w:val="0"/>
          <w:sz w:val="22"/>
          <w:szCs w:val="22"/>
          <w:u w:val="none"/>
        </w:rPr>
        <w:t xml:space="preserve"> invece</w:t>
      </w:r>
      <w:r w:rsidR="00543018" w:rsidRPr="003C1E14">
        <w:rPr>
          <w:b w:val="0"/>
          <w:sz w:val="22"/>
          <w:szCs w:val="22"/>
          <w:u w:val="none"/>
        </w:rPr>
        <w:t>,</w:t>
      </w:r>
      <w:r w:rsidRPr="003C1E14">
        <w:rPr>
          <w:b w:val="0"/>
          <w:sz w:val="22"/>
          <w:szCs w:val="22"/>
          <w:u w:val="none"/>
        </w:rPr>
        <w:t xml:space="preserve"> di esito negativo lo studente potrà ripetere la prova di profitto entro la 4° sessione dell’anno accademico di riferimento (</w:t>
      </w:r>
      <w:r w:rsidR="006B5139" w:rsidRPr="003C1E14">
        <w:rPr>
          <w:b w:val="0"/>
          <w:sz w:val="22"/>
          <w:szCs w:val="22"/>
          <w:u w:val="none"/>
        </w:rPr>
        <w:t>ovvero g</w:t>
      </w:r>
      <w:r w:rsidRPr="003C1E14">
        <w:rPr>
          <w:b w:val="0"/>
          <w:sz w:val="22"/>
          <w:szCs w:val="22"/>
          <w:u w:val="none"/>
        </w:rPr>
        <w:t>ennaio</w:t>
      </w:r>
      <w:r w:rsidR="006B5139" w:rsidRPr="003C1E14">
        <w:rPr>
          <w:b w:val="0"/>
          <w:sz w:val="22"/>
          <w:szCs w:val="22"/>
          <w:u w:val="none"/>
        </w:rPr>
        <w:t xml:space="preserve"> dell’anno</w:t>
      </w:r>
      <w:r w:rsidR="005E267C" w:rsidRPr="003C1E14">
        <w:rPr>
          <w:b w:val="0"/>
          <w:sz w:val="22"/>
          <w:szCs w:val="22"/>
          <w:u w:val="none"/>
        </w:rPr>
        <w:t xml:space="preserve"> accademico</w:t>
      </w:r>
      <w:r w:rsidR="006B5139" w:rsidRPr="003C1E14">
        <w:rPr>
          <w:b w:val="0"/>
          <w:sz w:val="22"/>
          <w:szCs w:val="22"/>
          <w:u w:val="none"/>
        </w:rPr>
        <w:t xml:space="preserve"> successivo</w:t>
      </w:r>
      <w:r w:rsidRPr="003C1E14">
        <w:rPr>
          <w:b w:val="0"/>
          <w:sz w:val="22"/>
          <w:szCs w:val="22"/>
          <w:u w:val="none"/>
        </w:rPr>
        <w:t>). Superato tale termine verrà considerata decaduta anche la validità di tutte le votazioni positive conseguite ne</w:t>
      </w:r>
      <w:r w:rsidR="00447094" w:rsidRPr="003C1E14">
        <w:rPr>
          <w:b w:val="0"/>
          <w:sz w:val="22"/>
          <w:szCs w:val="22"/>
          <w:u w:val="none"/>
        </w:rPr>
        <w:t>gli</w:t>
      </w:r>
      <w:r w:rsidRPr="003C1E14">
        <w:rPr>
          <w:b w:val="0"/>
          <w:sz w:val="22"/>
          <w:szCs w:val="22"/>
          <w:u w:val="none"/>
        </w:rPr>
        <w:t xml:space="preserve"> altr</w:t>
      </w:r>
      <w:r w:rsidR="00447094" w:rsidRPr="003C1E14">
        <w:rPr>
          <w:b w:val="0"/>
          <w:sz w:val="22"/>
          <w:szCs w:val="22"/>
          <w:u w:val="none"/>
        </w:rPr>
        <w:t xml:space="preserve">i moduli interni </w:t>
      </w:r>
      <w:r w:rsidRPr="003C1E14">
        <w:rPr>
          <w:b w:val="0"/>
          <w:sz w:val="22"/>
          <w:szCs w:val="22"/>
          <w:u w:val="none"/>
        </w:rPr>
        <w:t>di Laboratorio.</w:t>
      </w:r>
    </w:p>
    <w:p w14:paraId="69C3FF56" w14:textId="6BE49C22" w:rsidR="00287BD7" w:rsidRPr="003C1E14" w:rsidRDefault="00287BD7" w:rsidP="00287BD7">
      <w:pPr>
        <w:pStyle w:val="Corpotesto"/>
        <w:rPr>
          <w:b w:val="0"/>
          <w:sz w:val="22"/>
          <w:szCs w:val="22"/>
          <w:u w:val="none"/>
        </w:rPr>
      </w:pPr>
    </w:p>
    <w:p w14:paraId="1F278480" w14:textId="7F98C25C" w:rsidR="00287BD7" w:rsidRPr="00680C61" w:rsidRDefault="00287BD7" w:rsidP="00680C61">
      <w:pPr>
        <w:pStyle w:val="Corpotesto"/>
        <w:rPr>
          <w:b w:val="0"/>
          <w:sz w:val="22"/>
          <w:szCs w:val="22"/>
          <w:u w:val="none"/>
        </w:rPr>
      </w:pPr>
      <w:r w:rsidRPr="003C1E14">
        <w:rPr>
          <w:b w:val="0"/>
          <w:sz w:val="22"/>
          <w:szCs w:val="22"/>
          <w:u w:val="none"/>
        </w:rPr>
        <w:t xml:space="preserve">Il profitto relativo alle </w:t>
      </w:r>
      <w:r w:rsidR="006D3B39" w:rsidRPr="003C1E14">
        <w:rPr>
          <w:b w:val="0"/>
          <w:sz w:val="22"/>
          <w:szCs w:val="22"/>
          <w:u w:val="none"/>
        </w:rPr>
        <w:t>due parti (scritta e orale) del</w:t>
      </w:r>
      <w:r w:rsidRPr="003C1E14">
        <w:rPr>
          <w:b w:val="0"/>
          <w:sz w:val="22"/>
          <w:szCs w:val="22"/>
          <w:u w:val="none"/>
        </w:rPr>
        <w:t xml:space="preserve"> modulo </w:t>
      </w:r>
      <w:r w:rsidRPr="00680C61">
        <w:rPr>
          <w:b w:val="0"/>
          <w:sz w:val="22"/>
          <w:szCs w:val="22"/>
          <w:u w:val="none"/>
        </w:rPr>
        <w:t xml:space="preserve">di </w:t>
      </w:r>
      <w:r w:rsidR="00B523B7" w:rsidRPr="00680C61">
        <w:rPr>
          <w:b w:val="0"/>
          <w:sz w:val="22"/>
          <w:szCs w:val="22"/>
          <w:u w:val="none"/>
        </w:rPr>
        <w:t>G</w:t>
      </w:r>
      <w:r w:rsidRPr="00680C61">
        <w:rPr>
          <w:b w:val="0"/>
          <w:sz w:val="22"/>
          <w:szCs w:val="22"/>
          <w:u w:val="none"/>
        </w:rPr>
        <w:t>rammatica</w:t>
      </w:r>
      <w:r w:rsidR="00B523B7" w:rsidRPr="00680C61">
        <w:rPr>
          <w:b w:val="0"/>
          <w:sz w:val="22"/>
          <w:szCs w:val="22"/>
          <w:u w:val="none"/>
        </w:rPr>
        <w:t xml:space="preserve"> e lingua </w:t>
      </w:r>
      <w:r w:rsidRPr="00680C61">
        <w:rPr>
          <w:b w:val="0"/>
          <w:sz w:val="22"/>
          <w:szCs w:val="22"/>
          <w:u w:val="none"/>
        </w:rPr>
        <w:t>sarà espresso attravers</w:t>
      </w:r>
      <w:r w:rsidR="001F10F0">
        <w:rPr>
          <w:b w:val="0"/>
          <w:sz w:val="22"/>
          <w:szCs w:val="22"/>
          <w:u w:val="none"/>
        </w:rPr>
        <w:t>o due valutazioni in trentesimi</w:t>
      </w:r>
      <w:r w:rsidRPr="00680C61">
        <w:rPr>
          <w:b w:val="0"/>
          <w:sz w:val="22"/>
          <w:szCs w:val="22"/>
          <w:u w:val="none"/>
        </w:rPr>
        <w:t xml:space="preserve"> per la parte scritta e </w:t>
      </w:r>
      <w:r w:rsidR="001F10F0">
        <w:rPr>
          <w:b w:val="0"/>
          <w:sz w:val="22"/>
          <w:szCs w:val="22"/>
          <w:u w:val="none"/>
        </w:rPr>
        <w:t>in due valutazioni in trentesimi</w:t>
      </w:r>
      <w:r w:rsidR="001F10F0" w:rsidRPr="00680C61">
        <w:rPr>
          <w:b w:val="0"/>
          <w:sz w:val="22"/>
          <w:szCs w:val="22"/>
          <w:u w:val="none"/>
        </w:rPr>
        <w:t xml:space="preserve"> </w:t>
      </w:r>
      <w:r w:rsidRPr="00680C61">
        <w:rPr>
          <w:b w:val="0"/>
          <w:sz w:val="22"/>
          <w:szCs w:val="22"/>
          <w:u w:val="none"/>
        </w:rPr>
        <w:t>per la parte orale. Ognuna di queste due valutazioni, sommata alle valutazioni in trentesimi degli altri moduli interni del Laboratorio di mediazione linguistica, concorrerà a determinare la media finale del Laboratorio di Mediazione linguistica scritta e/o orale. Es. il voto in trentesimi del modulo di Traduzione, più il voto in trentesimi del modulo di Versione, più il voto in trent</w:t>
      </w:r>
      <w:r w:rsidR="00B523B7" w:rsidRPr="00680C61">
        <w:rPr>
          <w:b w:val="0"/>
          <w:sz w:val="22"/>
          <w:szCs w:val="22"/>
          <w:u w:val="none"/>
        </w:rPr>
        <w:t>esimi del modulo di G</w:t>
      </w:r>
      <w:r w:rsidRPr="00680C61">
        <w:rPr>
          <w:b w:val="0"/>
          <w:sz w:val="22"/>
          <w:szCs w:val="22"/>
          <w:u w:val="none"/>
        </w:rPr>
        <w:t>rammatica</w:t>
      </w:r>
      <w:r w:rsidR="00B523B7" w:rsidRPr="00680C61">
        <w:rPr>
          <w:b w:val="0"/>
          <w:sz w:val="22"/>
          <w:szCs w:val="22"/>
          <w:u w:val="none"/>
        </w:rPr>
        <w:t xml:space="preserve"> e lingua</w:t>
      </w:r>
      <w:r w:rsidRPr="00680C61">
        <w:rPr>
          <w:b w:val="0"/>
          <w:sz w:val="22"/>
          <w:szCs w:val="22"/>
          <w:u w:val="none"/>
        </w:rPr>
        <w:t xml:space="preserve"> scritta originerà il voto complessivo del Laboratorio di Mediazione linguistica scritta. Analogamente si procederà nel caso del Laboratorio di Mediazione linguistica orale. La media ottenuta </w:t>
      </w:r>
      <w:r w:rsidR="00D93A7A">
        <w:rPr>
          <w:b w:val="0"/>
          <w:sz w:val="22"/>
          <w:szCs w:val="22"/>
          <w:u w:val="none"/>
        </w:rPr>
        <w:t xml:space="preserve">dall’insieme delle votazioni </w:t>
      </w:r>
      <w:r w:rsidRPr="00680C61">
        <w:rPr>
          <w:b w:val="0"/>
          <w:sz w:val="22"/>
          <w:szCs w:val="22"/>
          <w:u w:val="none"/>
        </w:rPr>
        <w:t xml:space="preserve">dei due Laboratori di mediazione linguistica (scritta e orale), costituirà, infine il voto in trentesimi del Laboratorio di Lingua Inglese I (o di </w:t>
      </w:r>
      <w:r w:rsidRPr="00680C61">
        <w:rPr>
          <w:b w:val="0"/>
          <w:sz w:val="22"/>
          <w:szCs w:val="22"/>
          <w:u w:val="none"/>
        </w:rPr>
        <w:lastRenderedPageBreak/>
        <w:t xml:space="preserve">seconda lingua), così come previsto dal Piano degli studi. Sul </w:t>
      </w:r>
      <w:r w:rsidR="00985DD5" w:rsidRPr="00680C61">
        <w:rPr>
          <w:b w:val="0"/>
          <w:sz w:val="22"/>
          <w:szCs w:val="22"/>
          <w:u w:val="none"/>
        </w:rPr>
        <w:t xml:space="preserve">curriculum degli studi </w:t>
      </w:r>
      <w:r w:rsidRPr="00680C61">
        <w:rPr>
          <w:b w:val="0"/>
          <w:sz w:val="22"/>
          <w:szCs w:val="22"/>
          <w:u w:val="none"/>
        </w:rPr>
        <w:t>dello studente verrà, dunque, riportato solo quest’ultimo voto, il quale, parimenti, sarà il solo ad essere verbalizzato sull’apposito registro di esami di profitto.</w:t>
      </w:r>
    </w:p>
    <w:p w14:paraId="4A12D873" w14:textId="77777777" w:rsidR="00287BD7" w:rsidRPr="00680C61" w:rsidRDefault="00287BD7" w:rsidP="00680C61">
      <w:pPr>
        <w:pStyle w:val="Corpotesto"/>
        <w:rPr>
          <w:b w:val="0"/>
          <w:sz w:val="22"/>
          <w:szCs w:val="22"/>
          <w:u w:val="none"/>
        </w:rPr>
      </w:pPr>
      <w:r w:rsidRPr="00680C61">
        <w:rPr>
          <w:b w:val="0"/>
          <w:sz w:val="22"/>
          <w:szCs w:val="22"/>
          <w:u w:val="none"/>
        </w:rPr>
        <w:t>È possibile conseguire il profitto finale del Laboratorio di lingua solo dopo avere conseguito il profitto di tutti i moduli di laboratorio interni.</w:t>
      </w:r>
    </w:p>
    <w:p w14:paraId="50068539" w14:textId="77777777" w:rsidR="00287BD7" w:rsidRPr="00680C61" w:rsidRDefault="00287BD7" w:rsidP="00287BD7">
      <w:pPr>
        <w:pStyle w:val="Corpotesto"/>
        <w:rPr>
          <w:b w:val="0"/>
          <w:sz w:val="22"/>
          <w:szCs w:val="22"/>
          <w:u w:val="none"/>
        </w:rPr>
      </w:pPr>
    </w:p>
    <w:p w14:paraId="4AF28E7C" w14:textId="77777777" w:rsidR="009202F3" w:rsidRDefault="00287BD7" w:rsidP="009202F3">
      <w:pPr>
        <w:pStyle w:val="Corpotesto"/>
        <w:rPr>
          <w:b w:val="0"/>
          <w:sz w:val="22"/>
          <w:szCs w:val="22"/>
          <w:u w:val="none"/>
        </w:rPr>
      </w:pPr>
      <w:r w:rsidRPr="00985DD5">
        <w:rPr>
          <w:b w:val="0"/>
          <w:sz w:val="22"/>
          <w:szCs w:val="22"/>
          <w:u w:val="none"/>
        </w:rPr>
        <w:t>Gli esami di profitto, previsti per le casistiche suddette, relativi ad ogni singolo insegnamento di Laboratorio, si svolgeranno secondo quanto previsto dal calendario didattico del Corso di Laurea; è previsto il salto d’appello.</w:t>
      </w:r>
      <w:r w:rsidR="009202F3">
        <w:rPr>
          <w:b w:val="0"/>
          <w:sz w:val="22"/>
          <w:szCs w:val="22"/>
          <w:u w:val="none"/>
        </w:rPr>
        <w:t xml:space="preserve"> I testi somministrati saranno articolati sulle lunghezze seguenti:</w:t>
      </w:r>
    </w:p>
    <w:p w14:paraId="5650FA2C" w14:textId="7FE8F104" w:rsidR="009202F3" w:rsidRDefault="00832D26" w:rsidP="009202F3">
      <w:pPr>
        <w:pStyle w:val="Corpotesto"/>
        <w:rPr>
          <w:b w:val="0"/>
          <w:sz w:val="22"/>
          <w:szCs w:val="22"/>
          <w:u w:val="none"/>
        </w:rPr>
      </w:pPr>
      <w:r>
        <w:rPr>
          <w:b w:val="0"/>
          <w:sz w:val="22"/>
          <w:szCs w:val="22"/>
          <w:u w:val="none"/>
        </w:rPr>
        <w:t xml:space="preserve">I </w:t>
      </w:r>
      <w:r w:rsidR="009202F3">
        <w:rPr>
          <w:b w:val="0"/>
          <w:sz w:val="22"/>
          <w:szCs w:val="22"/>
          <w:u w:val="none"/>
        </w:rPr>
        <w:t xml:space="preserve">anno: </w:t>
      </w:r>
      <w:r w:rsidR="00F41B89">
        <w:rPr>
          <w:b w:val="0"/>
          <w:sz w:val="22"/>
          <w:szCs w:val="22"/>
          <w:u w:val="none"/>
        </w:rPr>
        <w:t>200</w:t>
      </w:r>
      <w:r w:rsidR="009202F3">
        <w:rPr>
          <w:b w:val="0"/>
          <w:sz w:val="22"/>
          <w:szCs w:val="22"/>
          <w:u w:val="none"/>
        </w:rPr>
        <w:t xml:space="preserve"> parole</w:t>
      </w:r>
      <w:r w:rsidR="00AC78C2">
        <w:rPr>
          <w:b w:val="0"/>
          <w:sz w:val="22"/>
          <w:szCs w:val="22"/>
          <w:u w:val="none"/>
        </w:rPr>
        <w:t xml:space="preserve">, </w:t>
      </w:r>
      <w:r w:rsidR="00F41B89">
        <w:rPr>
          <w:b w:val="0"/>
          <w:sz w:val="22"/>
          <w:szCs w:val="22"/>
          <w:u w:val="none"/>
        </w:rPr>
        <w:t>120</w:t>
      </w:r>
      <w:r w:rsidR="00934D04">
        <w:rPr>
          <w:b w:val="0"/>
          <w:sz w:val="22"/>
          <w:szCs w:val="22"/>
          <w:u w:val="none"/>
        </w:rPr>
        <w:t xml:space="preserve"> minuti.</w:t>
      </w:r>
    </w:p>
    <w:p w14:paraId="7B9A3CA1" w14:textId="08964DF1" w:rsidR="009202F3" w:rsidRDefault="009202F3" w:rsidP="009202F3">
      <w:pPr>
        <w:pStyle w:val="Corpotesto"/>
        <w:rPr>
          <w:b w:val="0"/>
          <w:sz w:val="22"/>
          <w:szCs w:val="22"/>
          <w:u w:val="none"/>
        </w:rPr>
      </w:pPr>
      <w:r>
        <w:rPr>
          <w:b w:val="0"/>
          <w:sz w:val="22"/>
          <w:szCs w:val="22"/>
          <w:u w:val="none"/>
        </w:rPr>
        <w:t xml:space="preserve">II anno: </w:t>
      </w:r>
      <w:r w:rsidR="00F41B89">
        <w:rPr>
          <w:b w:val="0"/>
          <w:sz w:val="22"/>
          <w:szCs w:val="22"/>
          <w:u w:val="none"/>
        </w:rPr>
        <w:t>220</w:t>
      </w:r>
      <w:r>
        <w:rPr>
          <w:b w:val="0"/>
          <w:sz w:val="22"/>
          <w:szCs w:val="22"/>
          <w:u w:val="none"/>
        </w:rPr>
        <w:t xml:space="preserve"> parole</w:t>
      </w:r>
      <w:r w:rsidR="00934D04">
        <w:rPr>
          <w:b w:val="0"/>
          <w:sz w:val="22"/>
          <w:szCs w:val="22"/>
          <w:u w:val="none"/>
        </w:rPr>
        <w:t>,</w:t>
      </w:r>
      <w:r w:rsidR="00AC78C2">
        <w:rPr>
          <w:b w:val="0"/>
          <w:sz w:val="22"/>
          <w:szCs w:val="22"/>
          <w:u w:val="none"/>
        </w:rPr>
        <w:t xml:space="preserve"> </w:t>
      </w:r>
      <w:r w:rsidR="00F41B89">
        <w:rPr>
          <w:b w:val="0"/>
          <w:sz w:val="22"/>
          <w:szCs w:val="22"/>
          <w:u w:val="none"/>
        </w:rPr>
        <w:t>120</w:t>
      </w:r>
      <w:r w:rsidR="00934D04">
        <w:rPr>
          <w:b w:val="0"/>
          <w:sz w:val="22"/>
          <w:szCs w:val="22"/>
          <w:u w:val="none"/>
        </w:rPr>
        <w:t xml:space="preserve"> minuti.</w:t>
      </w:r>
    </w:p>
    <w:p w14:paraId="6714D3BD" w14:textId="7EFB0154" w:rsidR="009202F3" w:rsidRDefault="00AC78C2" w:rsidP="009202F3">
      <w:pPr>
        <w:pStyle w:val="Corpotesto"/>
        <w:rPr>
          <w:b w:val="0"/>
          <w:sz w:val="22"/>
          <w:szCs w:val="22"/>
          <w:u w:val="none"/>
        </w:rPr>
      </w:pPr>
      <w:r>
        <w:rPr>
          <w:b w:val="0"/>
          <w:sz w:val="22"/>
          <w:szCs w:val="22"/>
          <w:u w:val="none"/>
        </w:rPr>
        <w:t xml:space="preserve">III anno: </w:t>
      </w:r>
      <w:r w:rsidR="00F41B89">
        <w:rPr>
          <w:b w:val="0"/>
          <w:sz w:val="22"/>
          <w:szCs w:val="22"/>
          <w:u w:val="none"/>
        </w:rPr>
        <w:t>220</w:t>
      </w:r>
      <w:r>
        <w:rPr>
          <w:b w:val="0"/>
          <w:sz w:val="22"/>
          <w:szCs w:val="22"/>
          <w:u w:val="none"/>
        </w:rPr>
        <w:t xml:space="preserve"> parole, </w:t>
      </w:r>
      <w:r w:rsidR="00F41B89">
        <w:rPr>
          <w:b w:val="0"/>
          <w:sz w:val="22"/>
          <w:szCs w:val="22"/>
          <w:u w:val="none"/>
        </w:rPr>
        <w:t>120</w:t>
      </w:r>
      <w:r w:rsidR="00934D04">
        <w:rPr>
          <w:b w:val="0"/>
          <w:sz w:val="22"/>
          <w:szCs w:val="22"/>
          <w:u w:val="none"/>
        </w:rPr>
        <w:t xml:space="preserve"> minuti.</w:t>
      </w:r>
    </w:p>
    <w:p w14:paraId="527CEB6C" w14:textId="5C9072E3" w:rsidR="006D3B39" w:rsidRPr="0012677C" w:rsidRDefault="00465B34" w:rsidP="006D3B39">
      <w:pPr>
        <w:jc w:val="both"/>
        <w:rPr>
          <w:sz w:val="22"/>
          <w:szCs w:val="22"/>
        </w:rPr>
      </w:pPr>
      <w:r w:rsidRPr="0012677C">
        <w:rPr>
          <w:sz w:val="22"/>
          <w:szCs w:val="22"/>
        </w:rPr>
        <w:t>D</w:t>
      </w:r>
      <w:r w:rsidR="006D3B39" w:rsidRPr="0012677C">
        <w:rPr>
          <w:sz w:val="22"/>
          <w:szCs w:val="22"/>
        </w:rPr>
        <w:t xml:space="preserve">urante lo svolgimento delle prove di profitto </w:t>
      </w:r>
      <w:r w:rsidR="00C24190" w:rsidRPr="0012677C">
        <w:rPr>
          <w:sz w:val="22"/>
          <w:szCs w:val="22"/>
        </w:rPr>
        <w:t xml:space="preserve">degli insegnamenti di traduzione e versione, </w:t>
      </w:r>
      <w:r w:rsidR="006D3B39" w:rsidRPr="0012677C">
        <w:rPr>
          <w:sz w:val="22"/>
          <w:szCs w:val="22"/>
        </w:rPr>
        <w:t xml:space="preserve">è consentita la consultazione di vocabolari e dizionari bilingue e monolingue, esclusivamente in forma cartacea. </w:t>
      </w:r>
    </w:p>
    <w:p w14:paraId="1D6073B1" w14:textId="77777777" w:rsidR="006D3B39" w:rsidRPr="0012677C" w:rsidRDefault="006D3B39" w:rsidP="006D3B39">
      <w:pPr>
        <w:jc w:val="both"/>
        <w:rPr>
          <w:sz w:val="22"/>
          <w:szCs w:val="22"/>
        </w:rPr>
      </w:pPr>
      <w:r w:rsidRPr="0012677C">
        <w:rPr>
          <w:sz w:val="22"/>
          <w:szCs w:val="22"/>
        </w:rPr>
        <w:t xml:space="preserve">L’uso dei glossari è consentito solo se in forma cartacea, qualitativamente certificata dalla sigla su ogni pagina del docente che ne ha seguito la compilazione. </w:t>
      </w:r>
    </w:p>
    <w:p w14:paraId="1842FE88" w14:textId="77777777" w:rsidR="006D3B39" w:rsidRPr="0012677C" w:rsidRDefault="006D3B39" w:rsidP="006D3B39">
      <w:pPr>
        <w:jc w:val="both"/>
        <w:rPr>
          <w:sz w:val="22"/>
          <w:szCs w:val="22"/>
        </w:rPr>
      </w:pPr>
      <w:r w:rsidRPr="0012677C">
        <w:rPr>
          <w:sz w:val="22"/>
          <w:szCs w:val="22"/>
        </w:rPr>
        <w:t xml:space="preserve">Si specifica che l’uso di vocabolari e/o dizionari in versione multimediale è consentito esclusivamente in modalità priva di connessione alla rete internet. </w:t>
      </w:r>
    </w:p>
    <w:p w14:paraId="3102A660" w14:textId="3AE2CE36" w:rsidR="006D3B39" w:rsidRDefault="006D3B39" w:rsidP="00287BD7">
      <w:pPr>
        <w:pStyle w:val="Corpotesto"/>
        <w:rPr>
          <w:b w:val="0"/>
          <w:sz w:val="22"/>
          <w:szCs w:val="22"/>
          <w:u w:val="none"/>
        </w:rPr>
      </w:pPr>
    </w:p>
    <w:p w14:paraId="2A0DD1CC" w14:textId="77777777" w:rsidR="006D3B39" w:rsidRPr="00680C61" w:rsidRDefault="006D3B39" w:rsidP="00287BD7">
      <w:pPr>
        <w:pStyle w:val="Corpotesto"/>
        <w:rPr>
          <w:b w:val="0"/>
          <w:sz w:val="22"/>
          <w:szCs w:val="22"/>
          <w:u w:val="none"/>
        </w:rPr>
      </w:pPr>
    </w:p>
    <w:p w14:paraId="7613DE41" w14:textId="1C677108" w:rsidR="00287BD7" w:rsidRDefault="00287BD7" w:rsidP="00287BD7">
      <w:pPr>
        <w:jc w:val="both"/>
        <w:rPr>
          <w:b/>
          <w:sz w:val="22"/>
          <w:szCs w:val="22"/>
        </w:rPr>
      </w:pPr>
      <w:r w:rsidRPr="002F3BC4">
        <w:rPr>
          <w:b/>
          <w:sz w:val="22"/>
          <w:szCs w:val="22"/>
        </w:rPr>
        <w:t>7. Verbalizzazione</w:t>
      </w:r>
    </w:p>
    <w:p w14:paraId="3ADF2A5C" w14:textId="7D78023B" w:rsidR="00CD5552" w:rsidRDefault="00CD5552" w:rsidP="00CD5552">
      <w:pPr>
        <w:pStyle w:val="p17"/>
        <w:tabs>
          <w:tab w:val="clear" w:pos="720"/>
        </w:tabs>
        <w:spacing w:line="240" w:lineRule="auto"/>
        <w:rPr>
          <w:sz w:val="22"/>
          <w:szCs w:val="22"/>
        </w:rPr>
      </w:pPr>
      <w:r>
        <w:rPr>
          <w:sz w:val="22"/>
          <w:szCs w:val="22"/>
        </w:rPr>
        <w:t xml:space="preserve"> Lo Studente che avrà superato tutte le prove dovrà </w:t>
      </w:r>
      <w:r w:rsidRPr="00CD5552">
        <w:rPr>
          <w:b/>
          <w:sz w:val="22"/>
          <w:szCs w:val="22"/>
        </w:rPr>
        <w:t>verbalizzare la media dei voti iscrivendosi all’appello ufficiale dei laboratori professionalizzanti di lingua</w:t>
      </w:r>
      <w:r>
        <w:rPr>
          <w:sz w:val="22"/>
          <w:szCs w:val="22"/>
        </w:rPr>
        <w:t xml:space="preserve"> </w:t>
      </w:r>
      <w:r w:rsidRPr="00CD5552">
        <w:rPr>
          <w:sz w:val="22"/>
          <w:szCs w:val="22"/>
        </w:rPr>
        <w:t xml:space="preserve">(come per gli appelli dei corsi ufficiali), COLLEGANDOSI AL SITO INTERNET </w:t>
      </w:r>
      <w:hyperlink r:id="rId8">
        <w:r w:rsidRPr="00CD5552">
          <w:rPr>
            <w:sz w:val="22"/>
            <w:szCs w:val="22"/>
          </w:rPr>
          <w:t>WWW.IULM.IT</w:t>
        </w:r>
      </w:hyperlink>
      <w:r w:rsidRPr="00CD5552">
        <w:rPr>
          <w:sz w:val="22"/>
          <w:szCs w:val="22"/>
        </w:rPr>
        <w:t xml:space="preserve"> — SERVIZI ON-LINE (o direttamente all'indirizzo </w:t>
      </w:r>
      <w:hyperlink r:id="rId9">
        <w:r w:rsidRPr="00CD5552">
          <w:rPr>
            <w:sz w:val="22"/>
            <w:szCs w:val="22"/>
          </w:rPr>
          <w:t>http://servizionline.iulm.it</w:t>
        </w:r>
      </w:hyperlink>
      <w:r w:rsidRPr="00CD5552">
        <w:rPr>
          <w:sz w:val="22"/>
          <w:szCs w:val="22"/>
        </w:rPr>
        <w:t xml:space="preserve">). </w:t>
      </w:r>
    </w:p>
    <w:p w14:paraId="55F8883B" w14:textId="25BACA05" w:rsidR="00C83AD3" w:rsidRPr="003C1E14" w:rsidRDefault="00C83AD3" w:rsidP="00C83AD3">
      <w:pPr>
        <w:pStyle w:val="p17"/>
        <w:tabs>
          <w:tab w:val="clear" w:pos="720"/>
        </w:tabs>
        <w:spacing w:line="240" w:lineRule="auto"/>
        <w:rPr>
          <w:sz w:val="22"/>
          <w:szCs w:val="22"/>
        </w:rPr>
      </w:pPr>
      <w:r w:rsidRPr="008A0416">
        <w:rPr>
          <w:sz w:val="22"/>
          <w:szCs w:val="22"/>
        </w:rPr>
        <w:t>Qualora lo studente</w:t>
      </w:r>
      <w:r w:rsidRPr="006D0B4F">
        <w:rPr>
          <w:b/>
          <w:color w:val="0070C0"/>
          <w:sz w:val="22"/>
          <w:szCs w:val="22"/>
        </w:rPr>
        <w:t xml:space="preserve"> </w:t>
      </w:r>
      <w:r w:rsidRPr="008A0416">
        <w:rPr>
          <w:sz w:val="22"/>
          <w:szCs w:val="22"/>
        </w:rPr>
        <w:t xml:space="preserve">non </w:t>
      </w:r>
      <w:r>
        <w:rPr>
          <w:sz w:val="22"/>
          <w:szCs w:val="22"/>
        </w:rPr>
        <w:t xml:space="preserve">si iscriva all’appello di verbalizzazione entro </w:t>
      </w:r>
      <w:r w:rsidRPr="008A0416">
        <w:rPr>
          <w:sz w:val="22"/>
          <w:szCs w:val="22"/>
        </w:rPr>
        <w:t xml:space="preserve">la quarta sessione dell’anno accademico </w:t>
      </w:r>
      <w:bookmarkStart w:id="0" w:name="_GoBack"/>
      <w:r w:rsidRPr="003C1E14">
        <w:rPr>
          <w:sz w:val="22"/>
          <w:szCs w:val="22"/>
        </w:rPr>
        <w:t>di riferimento (ovvero gennaio dell’anno accademico successivo), i voti saranno automaticamente annullati (e dunque non più recuperabili).</w:t>
      </w:r>
    </w:p>
    <w:p w14:paraId="7FFA79CE" w14:textId="77777777" w:rsidR="00C83AD3" w:rsidRPr="003C1E14" w:rsidRDefault="00C83AD3" w:rsidP="00CD5552">
      <w:pPr>
        <w:pStyle w:val="p17"/>
        <w:tabs>
          <w:tab w:val="clear" w:pos="720"/>
        </w:tabs>
        <w:spacing w:line="240" w:lineRule="auto"/>
        <w:rPr>
          <w:sz w:val="22"/>
          <w:szCs w:val="22"/>
        </w:rPr>
      </w:pPr>
    </w:p>
    <w:p w14:paraId="2C810406" w14:textId="031612A3" w:rsidR="00D93A7A" w:rsidRPr="003C1E14" w:rsidRDefault="00C83AD3" w:rsidP="00D14916">
      <w:pPr>
        <w:jc w:val="both"/>
      </w:pPr>
      <w:r w:rsidRPr="003C1E14">
        <w:t>Una volta iscritti all’appello la media dei voti</w:t>
      </w:r>
      <w:r w:rsidR="00D93A7A" w:rsidRPr="003C1E14">
        <w:t xml:space="preserve"> sarà </w:t>
      </w:r>
      <w:r w:rsidRPr="003C1E14">
        <w:t>verbalizzata dal docente e comunicata</w:t>
      </w:r>
      <w:r w:rsidR="00D93A7A" w:rsidRPr="003C1E14">
        <w:t xml:space="preserve"> allo studente via email (all’account @studenti.iulm.it) attraverso lo sportello di segreteria on line (</w:t>
      </w:r>
      <w:hyperlink r:id="rId10" w:history="1">
        <w:r w:rsidR="00D93A7A" w:rsidRPr="003C1E14">
          <w:rPr>
            <w:rStyle w:val="Collegamentoipertestuale"/>
            <w:color w:val="auto"/>
          </w:rPr>
          <w:t>https://servizionline.iulm.it</w:t>
        </w:r>
      </w:hyperlink>
      <w:r w:rsidR="00D93A7A" w:rsidRPr="003C1E14">
        <w:t xml:space="preserve">). Da quel momento lo studente avrà due giorni di tempo per rifiutare il voto. Trascorsi i due giorni il voto verrà automaticamente e definitivamente verbalizzato. </w:t>
      </w:r>
    </w:p>
    <w:p w14:paraId="40D672C2" w14:textId="4154887C" w:rsidR="00D93A7A" w:rsidRPr="003C1E14" w:rsidRDefault="00D93A7A" w:rsidP="00D14916">
      <w:pPr>
        <w:jc w:val="both"/>
      </w:pPr>
      <w:r w:rsidRPr="003C1E14">
        <w:t>Il rifiuto della media comporta l’annullamento di tutte le val</w:t>
      </w:r>
      <w:r w:rsidR="00C83AD3" w:rsidRPr="003C1E14">
        <w:t xml:space="preserve">utazioni in itinere eventualmente associate; lo studente potrà successivamente ripetere l’esame unicamente da non frequentante. </w:t>
      </w:r>
    </w:p>
    <w:p w14:paraId="4D1D89A7" w14:textId="501AD003" w:rsidR="00C83AD3" w:rsidRPr="003C1E14" w:rsidRDefault="00C83AD3" w:rsidP="00CD5552">
      <w:pPr>
        <w:pStyle w:val="p17"/>
        <w:tabs>
          <w:tab w:val="clear" w:pos="720"/>
        </w:tabs>
        <w:spacing w:line="240" w:lineRule="auto"/>
        <w:rPr>
          <w:b/>
          <w:sz w:val="22"/>
          <w:szCs w:val="22"/>
        </w:rPr>
      </w:pPr>
    </w:p>
    <w:p w14:paraId="66CB3623" w14:textId="3C37F85E" w:rsidR="00CD5552" w:rsidRPr="003C1E14" w:rsidRDefault="00CD5552" w:rsidP="00CD5552">
      <w:pPr>
        <w:pStyle w:val="p17"/>
        <w:tabs>
          <w:tab w:val="clear" w:pos="720"/>
        </w:tabs>
        <w:spacing w:line="240" w:lineRule="auto"/>
        <w:rPr>
          <w:sz w:val="22"/>
          <w:szCs w:val="22"/>
        </w:rPr>
      </w:pPr>
      <w:r w:rsidRPr="003C1E14">
        <w:rPr>
          <w:sz w:val="22"/>
          <w:szCs w:val="22"/>
        </w:rPr>
        <w:t>Si ricorda agli Studenti che è necessario verbalizzare seguendo la propedeuticità degli anni accademici.</w:t>
      </w:r>
    </w:p>
    <w:p w14:paraId="67B56C92" w14:textId="408B3B57" w:rsidR="00207635" w:rsidRPr="003C1E14" w:rsidRDefault="00C83AD3" w:rsidP="00287BD7">
      <w:pPr>
        <w:pStyle w:val="Corpotesto"/>
        <w:rPr>
          <w:b w:val="0"/>
          <w:sz w:val="22"/>
          <w:szCs w:val="22"/>
          <w:u w:val="none"/>
        </w:rPr>
      </w:pPr>
      <w:r w:rsidRPr="003C1E14">
        <w:rPr>
          <w:b w:val="0"/>
          <w:sz w:val="22"/>
          <w:szCs w:val="22"/>
          <w:u w:val="none"/>
        </w:rPr>
        <w:t>Si ricorda altresì che la verbalizzazione della media è subordinata alla compilazione degli eventuali questionari per la raccolta delle opinioni degli studenti sulle attività dei Laboratori professionalizzanti di lingua straniera.</w:t>
      </w:r>
    </w:p>
    <w:bookmarkEnd w:id="0"/>
    <w:p w14:paraId="371DE4DC" w14:textId="77777777" w:rsidR="00C83AD3" w:rsidRPr="002F3BC4" w:rsidRDefault="00C83AD3" w:rsidP="00287BD7">
      <w:pPr>
        <w:pStyle w:val="Corpotesto"/>
        <w:rPr>
          <w:b w:val="0"/>
          <w:sz w:val="22"/>
          <w:szCs w:val="22"/>
          <w:u w:val="none"/>
        </w:rPr>
      </w:pPr>
    </w:p>
    <w:p w14:paraId="0D6FF09D" w14:textId="6F212297" w:rsidR="00287BD7" w:rsidRPr="0007113F" w:rsidRDefault="00A30777" w:rsidP="00287BD7">
      <w:pPr>
        <w:pStyle w:val="Corpotesto"/>
        <w:outlineLvl w:val="0"/>
        <w:rPr>
          <w:sz w:val="22"/>
          <w:szCs w:val="22"/>
          <w:u w:val="none"/>
        </w:rPr>
      </w:pPr>
      <w:r w:rsidRPr="0007113F">
        <w:rPr>
          <w:sz w:val="22"/>
          <w:szCs w:val="22"/>
          <w:u w:val="none"/>
        </w:rPr>
        <w:t>8</w:t>
      </w:r>
      <w:r w:rsidR="00287BD7" w:rsidRPr="0007113F">
        <w:rPr>
          <w:sz w:val="22"/>
          <w:szCs w:val="22"/>
          <w:u w:val="none"/>
        </w:rPr>
        <w:t>. Validità di Regolamento</w:t>
      </w:r>
    </w:p>
    <w:p w14:paraId="185ADC61" w14:textId="5B044B2E" w:rsidR="00287BD7" w:rsidRPr="008A0416" w:rsidRDefault="00287BD7" w:rsidP="00287BD7">
      <w:pPr>
        <w:pStyle w:val="p17"/>
        <w:tabs>
          <w:tab w:val="clear" w:pos="720"/>
        </w:tabs>
        <w:spacing w:line="240" w:lineRule="auto"/>
        <w:rPr>
          <w:sz w:val="22"/>
          <w:szCs w:val="22"/>
        </w:rPr>
      </w:pPr>
      <w:r w:rsidRPr="008A0416">
        <w:rPr>
          <w:sz w:val="22"/>
          <w:szCs w:val="22"/>
        </w:rPr>
        <w:t xml:space="preserve">Il presente Regolamento si applica a tutti gli studenti immatricolati dall’Anno Accademico </w:t>
      </w:r>
      <w:r w:rsidR="00807411" w:rsidRPr="008A0416">
        <w:rPr>
          <w:sz w:val="22"/>
          <w:szCs w:val="22"/>
        </w:rPr>
        <w:t>201</w:t>
      </w:r>
      <w:r w:rsidR="006D3B39" w:rsidRPr="008A0416">
        <w:rPr>
          <w:sz w:val="22"/>
          <w:szCs w:val="22"/>
        </w:rPr>
        <w:t>8</w:t>
      </w:r>
      <w:r w:rsidR="00807411" w:rsidRPr="008A0416">
        <w:rPr>
          <w:sz w:val="22"/>
          <w:szCs w:val="22"/>
        </w:rPr>
        <w:t>/1</w:t>
      </w:r>
      <w:r w:rsidR="006D3B39" w:rsidRPr="008A0416">
        <w:rPr>
          <w:sz w:val="22"/>
          <w:szCs w:val="22"/>
        </w:rPr>
        <w:t>9</w:t>
      </w:r>
      <w:r w:rsidR="00807411" w:rsidRPr="008A0416">
        <w:rPr>
          <w:sz w:val="22"/>
          <w:szCs w:val="22"/>
        </w:rPr>
        <w:t>.</w:t>
      </w:r>
      <w:r w:rsidRPr="008A0416">
        <w:rPr>
          <w:sz w:val="22"/>
          <w:szCs w:val="22"/>
        </w:rPr>
        <w:t xml:space="preserve"> </w:t>
      </w:r>
    </w:p>
    <w:p w14:paraId="70C524BD" w14:textId="77777777" w:rsidR="00287BD7" w:rsidRDefault="00287BD7" w:rsidP="00287BD7">
      <w:pPr>
        <w:pStyle w:val="p17"/>
        <w:tabs>
          <w:tab w:val="clear" w:pos="720"/>
        </w:tabs>
        <w:spacing w:line="240" w:lineRule="auto"/>
        <w:rPr>
          <w:sz w:val="22"/>
          <w:szCs w:val="22"/>
        </w:rPr>
      </w:pPr>
    </w:p>
    <w:p w14:paraId="0EA5B36E" w14:textId="77777777" w:rsidR="00287BD7" w:rsidRDefault="00287BD7" w:rsidP="00287BD7">
      <w:pPr>
        <w:pStyle w:val="p17"/>
        <w:tabs>
          <w:tab w:val="clear" w:pos="720"/>
        </w:tabs>
        <w:spacing w:line="240" w:lineRule="auto"/>
        <w:rPr>
          <w:sz w:val="22"/>
          <w:szCs w:val="22"/>
        </w:rPr>
      </w:pPr>
    </w:p>
    <w:p w14:paraId="374B8096" w14:textId="77777777" w:rsidR="00287BD7" w:rsidRDefault="00287BD7" w:rsidP="00287BD7">
      <w:pPr>
        <w:pStyle w:val="p17"/>
        <w:tabs>
          <w:tab w:val="clear" w:pos="720"/>
        </w:tabs>
        <w:spacing w:line="240" w:lineRule="auto"/>
        <w:ind w:left="5664" w:firstLine="708"/>
        <w:rPr>
          <w:sz w:val="22"/>
          <w:szCs w:val="22"/>
        </w:rPr>
      </w:pPr>
      <w:r>
        <w:rPr>
          <w:sz w:val="22"/>
          <w:szCs w:val="22"/>
        </w:rPr>
        <w:t xml:space="preserve">Il Preside della Facoltà </w:t>
      </w:r>
    </w:p>
    <w:p w14:paraId="353B35C2" w14:textId="6C9E29B4" w:rsidR="00287BD7" w:rsidRDefault="00427A61" w:rsidP="00E57092">
      <w:pPr>
        <w:pStyle w:val="p17"/>
        <w:tabs>
          <w:tab w:val="clear" w:pos="720"/>
        </w:tabs>
        <w:spacing w:line="240" w:lineRule="auto"/>
        <w:ind w:left="5664" w:firstLine="708"/>
        <w:rPr>
          <w:sz w:val="22"/>
          <w:szCs w:val="22"/>
        </w:rPr>
      </w:pPr>
      <w:r>
        <w:rPr>
          <w:sz w:val="22"/>
          <w:szCs w:val="22"/>
        </w:rPr>
        <w:t xml:space="preserve">   Prof. Paolo Proietti</w:t>
      </w:r>
    </w:p>
    <w:sectPr w:rsidR="00287BD7" w:rsidSect="00287BD7">
      <w:footerReference w:type="even" r:id="rId11"/>
      <w:footerReference w:type="default" r:id="rId12"/>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C493" w14:textId="77777777" w:rsidR="00832D26" w:rsidRDefault="00832D26">
      <w:r>
        <w:separator/>
      </w:r>
    </w:p>
  </w:endnote>
  <w:endnote w:type="continuationSeparator" w:id="0">
    <w:p w14:paraId="6FD91993" w14:textId="77777777" w:rsidR="00832D26" w:rsidRDefault="0083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61E4" w14:textId="77777777" w:rsidR="00832D26" w:rsidRDefault="00832D26" w:rsidP="00287B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9E4BC9" w14:textId="77777777" w:rsidR="00832D26" w:rsidRDefault="00832D26" w:rsidP="00287B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3261" w14:textId="2F9ECE03" w:rsidR="00832D26" w:rsidRDefault="00832D26" w:rsidP="00287B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5B5A">
      <w:rPr>
        <w:rStyle w:val="Numeropagina"/>
        <w:noProof/>
      </w:rPr>
      <w:t>5</w:t>
    </w:r>
    <w:r>
      <w:rPr>
        <w:rStyle w:val="Numeropagina"/>
      </w:rPr>
      <w:fldChar w:fldCharType="end"/>
    </w:r>
  </w:p>
  <w:p w14:paraId="3CC16750" w14:textId="77777777" w:rsidR="00832D26" w:rsidRDefault="00832D26" w:rsidP="00287BD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E929" w14:textId="77777777" w:rsidR="00832D26" w:rsidRDefault="00832D26">
      <w:r>
        <w:separator/>
      </w:r>
    </w:p>
  </w:footnote>
  <w:footnote w:type="continuationSeparator" w:id="0">
    <w:p w14:paraId="616B66BE" w14:textId="77777777" w:rsidR="00832D26" w:rsidRDefault="0083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6A9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C101F"/>
    <w:multiLevelType w:val="hybridMultilevel"/>
    <w:tmpl w:val="6F70B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34B11"/>
    <w:multiLevelType w:val="hybridMultilevel"/>
    <w:tmpl w:val="10027E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75DCA"/>
    <w:multiLevelType w:val="hybridMultilevel"/>
    <w:tmpl w:val="D55244D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9257E65"/>
    <w:multiLevelType w:val="hybridMultilevel"/>
    <w:tmpl w:val="2D629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D35518"/>
    <w:multiLevelType w:val="hybridMultilevel"/>
    <w:tmpl w:val="94145648"/>
    <w:lvl w:ilvl="0" w:tplc="04100001">
      <w:start w:val="1"/>
      <w:numFmt w:val="bullet"/>
      <w:lvlText w:val=""/>
      <w:lvlJc w:val="left"/>
      <w:pPr>
        <w:tabs>
          <w:tab w:val="num" w:pos="1004"/>
        </w:tabs>
        <w:ind w:left="100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9E65B7F"/>
    <w:multiLevelType w:val="hybridMultilevel"/>
    <w:tmpl w:val="C0DEA4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656D4"/>
    <w:multiLevelType w:val="hybridMultilevel"/>
    <w:tmpl w:val="9C341D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604668"/>
    <w:multiLevelType w:val="hybridMultilevel"/>
    <w:tmpl w:val="7B1420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4734E"/>
    <w:multiLevelType w:val="hybridMultilevel"/>
    <w:tmpl w:val="9E12A4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30"/>
    <w:rsid w:val="0002017D"/>
    <w:rsid w:val="00043AFE"/>
    <w:rsid w:val="00047BFE"/>
    <w:rsid w:val="0007113F"/>
    <w:rsid w:val="000A0539"/>
    <w:rsid w:val="000C0ABC"/>
    <w:rsid w:val="000D1642"/>
    <w:rsid w:val="00103228"/>
    <w:rsid w:val="001235ED"/>
    <w:rsid w:val="0012677C"/>
    <w:rsid w:val="001420ED"/>
    <w:rsid w:val="00162B05"/>
    <w:rsid w:val="001964BC"/>
    <w:rsid w:val="00197C4F"/>
    <w:rsid w:val="001A39E3"/>
    <w:rsid w:val="001C2DC7"/>
    <w:rsid w:val="001C4414"/>
    <w:rsid w:val="001D278D"/>
    <w:rsid w:val="001F10F0"/>
    <w:rsid w:val="001F1DEE"/>
    <w:rsid w:val="00201341"/>
    <w:rsid w:val="0020653A"/>
    <w:rsid w:val="00207635"/>
    <w:rsid w:val="00221A96"/>
    <w:rsid w:val="0023642C"/>
    <w:rsid w:val="00287BD7"/>
    <w:rsid w:val="00293BD1"/>
    <w:rsid w:val="002B5D60"/>
    <w:rsid w:val="002F3BC4"/>
    <w:rsid w:val="003142AF"/>
    <w:rsid w:val="003178EE"/>
    <w:rsid w:val="00363C2E"/>
    <w:rsid w:val="00393ACB"/>
    <w:rsid w:val="003A2817"/>
    <w:rsid w:val="003A4DD0"/>
    <w:rsid w:val="003C1E14"/>
    <w:rsid w:val="003C31AF"/>
    <w:rsid w:val="00400595"/>
    <w:rsid w:val="00427A61"/>
    <w:rsid w:val="004466B8"/>
    <w:rsid w:val="00447094"/>
    <w:rsid w:val="00465B34"/>
    <w:rsid w:val="00474169"/>
    <w:rsid w:val="004C5EC4"/>
    <w:rsid w:val="00510F1A"/>
    <w:rsid w:val="00517227"/>
    <w:rsid w:val="00543018"/>
    <w:rsid w:val="00545D97"/>
    <w:rsid w:val="00546906"/>
    <w:rsid w:val="00565308"/>
    <w:rsid w:val="00570874"/>
    <w:rsid w:val="005E267C"/>
    <w:rsid w:val="005E78E1"/>
    <w:rsid w:val="005F0E02"/>
    <w:rsid w:val="00636D1C"/>
    <w:rsid w:val="006727F7"/>
    <w:rsid w:val="00680C61"/>
    <w:rsid w:val="006858F0"/>
    <w:rsid w:val="00692DE6"/>
    <w:rsid w:val="006A48D8"/>
    <w:rsid w:val="006A7C68"/>
    <w:rsid w:val="006B5139"/>
    <w:rsid w:val="006B5C08"/>
    <w:rsid w:val="006D0B4F"/>
    <w:rsid w:val="006D3B39"/>
    <w:rsid w:val="006D4D24"/>
    <w:rsid w:val="006D4E0F"/>
    <w:rsid w:val="006F30C7"/>
    <w:rsid w:val="00730997"/>
    <w:rsid w:val="0075003C"/>
    <w:rsid w:val="007646F4"/>
    <w:rsid w:val="00764EAE"/>
    <w:rsid w:val="0078165A"/>
    <w:rsid w:val="007A02AD"/>
    <w:rsid w:val="007C0F7B"/>
    <w:rsid w:val="007D5F80"/>
    <w:rsid w:val="007E1DEF"/>
    <w:rsid w:val="007E3AEB"/>
    <w:rsid w:val="007F424E"/>
    <w:rsid w:val="00807411"/>
    <w:rsid w:val="00832D26"/>
    <w:rsid w:val="00846494"/>
    <w:rsid w:val="00882E79"/>
    <w:rsid w:val="008A0416"/>
    <w:rsid w:val="008C6648"/>
    <w:rsid w:val="008D33F2"/>
    <w:rsid w:val="008E04D1"/>
    <w:rsid w:val="008E0EC4"/>
    <w:rsid w:val="009202F3"/>
    <w:rsid w:val="00934D04"/>
    <w:rsid w:val="00955B5A"/>
    <w:rsid w:val="0098046F"/>
    <w:rsid w:val="00985DD5"/>
    <w:rsid w:val="009A104B"/>
    <w:rsid w:val="009D384B"/>
    <w:rsid w:val="00A126EF"/>
    <w:rsid w:val="00A12ED2"/>
    <w:rsid w:val="00A30777"/>
    <w:rsid w:val="00A31A1F"/>
    <w:rsid w:val="00A55C4F"/>
    <w:rsid w:val="00A75BD4"/>
    <w:rsid w:val="00A807DE"/>
    <w:rsid w:val="00A90F02"/>
    <w:rsid w:val="00AC78C2"/>
    <w:rsid w:val="00AF6D36"/>
    <w:rsid w:val="00B20463"/>
    <w:rsid w:val="00B41D0A"/>
    <w:rsid w:val="00B523B7"/>
    <w:rsid w:val="00B56C32"/>
    <w:rsid w:val="00BA0989"/>
    <w:rsid w:val="00BA49EB"/>
    <w:rsid w:val="00BC54D0"/>
    <w:rsid w:val="00BF14AE"/>
    <w:rsid w:val="00BF5634"/>
    <w:rsid w:val="00C012DB"/>
    <w:rsid w:val="00C24190"/>
    <w:rsid w:val="00C27728"/>
    <w:rsid w:val="00C33FC5"/>
    <w:rsid w:val="00C365D7"/>
    <w:rsid w:val="00C446B5"/>
    <w:rsid w:val="00C45AEE"/>
    <w:rsid w:val="00C642CC"/>
    <w:rsid w:val="00C83AD3"/>
    <w:rsid w:val="00C86D1E"/>
    <w:rsid w:val="00CB3099"/>
    <w:rsid w:val="00CC6838"/>
    <w:rsid w:val="00CD5552"/>
    <w:rsid w:val="00D00650"/>
    <w:rsid w:val="00D05F25"/>
    <w:rsid w:val="00D14916"/>
    <w:rsid w:val="00D427EA"/>
    <w:rsid w:val="00D50CCB"/>
    <w:rsid w:val="00D93A7A"/>
    <w:rsid w:val="00DA0970"/>
    <w:rsid w:val="00DA532E"/>
    <w:rsid w:val="00DF3AC9"/>
    <w:rsid w:val="00E1544C"/>
    <w:rsid w:val="00E57092"/>
    <w:rsid w:val="00EA15AE"/>
    <w:rsid w:val="00EA7759"/>
    <w:rsid w:val="00EC7C36"/>
    <w:rsid w:val="00EF3471"/>
    <w:rsid w:val="00EF5926"/>
    <w:rsid w:val="00F01CF8"/>
    <w:rsid w:val="00F03693"/>
    <w:rsid w:val="00F41B89"/>
    <w:rsid w:val="00F44B9A"/>
    <w:rsid w:val="00F53830"/>
    <w:rsid w:val="00F55AA0"/>
    <w:rsid w:val="00F71FB6"/>
    <w:rsid w:val="00F74E1B"/>
    <w:rsid w:val="00FA35BD"/>
    <w:rsid w:val="00FD27D0"/>
    <w:rsid w:val="00FD4E69"/>
    <w:rsid w:val="00FD60BE"/>
    <w:rsid w:val="00FF23F6"/>
    <w:rsid w:val="00FF55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3860E"/>
  <w14:defaultImageDpi w14:val="300"/>
  <w15:docId w15:val="{70C38480-2864-49C7-8F2B-B8546378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383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53830"/>
    <w:pPr>
      <w:jc w:val="both"/>
    </w:pPr>
    <w:rPr>
      <w:b/>
      <w:szCs w:val="20"/>
      <w:u w:val="single"/>
    </w:rPr>
  </w:style>
  <w:style w:type="paragraph" w:customStyle="1" w:styleId="p17">
    <w:name w:val="p17"/>
    <w:basedOn w:val="Normale"/>
    <w:rsid w:val="00F53830"/>
    <w:pPr>
      <w:tabs>
        <w:tab w:val="left" w:pos="720"/>
      </w:tabs>
      <w:spacing w:line="240" w:lineRule="atLeast"/>
      <w:jc w:val="both"/>
    </w:pPr>
    <w:rPr>
      <w:szCs w:val="20"/>
    </w:rPr>
  </w:style>
  <w:style w:type="paragraph" w:styleId="Pidipagina">
    <w:name w:val="footer"/>
    <w:basedOn w:val="Normale"/>
    <w:rsid w:val="00F53830"/>
    <w:pPr>
      <w:tabs>
        <w:tab w:val="center" w:pos="4819"/>
        <w:tab w:val="right" w:pos="9638"/>
      </w:tabs>
    </w:pPr>
  </w:style>
  <w:style w:type="character" w:styleId="Numeropagina">
    <w:name w:val="page number"/>
    <w:basedOn w:val="Carpredefinitoparagrafo"/>
    <w:rsid w:val="00F53830"/>
  </w:style>
  <w:style w:type="paragraph" w:styleId="Mappadocumento">
    <w:name w:val="Document Map"/>
    <w:basedOn w:val="Normale"/>
    <w:semiHidden/>
    <w:rsid w:val="00081795"/>
    <w:pPr>
      <w:shd w:val="clear" w:color="auto" w:fill="000080"/>
    </w:pPr>
    <w:rPr>
      <w:rFonts w:ascii="Tahoma" w:hAnsi="Tahoma" w:cs="Tahoma"/>
      <w:sz w:val="20"/>
      <w:szCs w:val="20"/>
    </w:rPr>
  </w:style>
  <w:style w:type="character" w:styleId="Rimandocommento">
    <w:name w:val="annotation reference"/>
    <w:semiHidden/>
    <w:rsid w:val="0090408A"/>
    <w:rPr>
      <w:sz w:val="16"/>
      <w:szCs w:val="16"/>
    </w:rPr>
  </w:style>
  <w:style w:type="paragraph" w:styleId="Testocommento">
    <w:name w:val="annotation text"/>
    <w:basedOn w:val="Normale"/>
    <w:semiHidden/>
    <w:rsid w:val="0090408A"/>
    <w:rPr>
      <w:sz w:val="20"/>
      <w:szCs w:val="20"/>
    </w:rPr>
  </w:style>
  <w:style w:type="paragraph" w:styleId="Soggettocommento">
    <w:name w:val="annotation subject"/>
    <w:basedOn w:val="Testocommento"/>
    <w:next w:val="Testocommento"/>
    <w:semiHidden/>
    <w:rsid w:val="0090408A"/>
    <w:rPr>
      <w:b/>
      <w:bCs/>
    </w:rPr>
  </w:style>
  <w:style w:type="paragraph" w:styleId="Testofumetto">
    <w:name w:val="Balloon Text"/>
    <w:basedOn w:val="Normale"/>
    <w:semiHidden/>
    <w:rsid w:val="0090408A"/>
    <w:rPr>
      <w:rFonts w:ascii="Tahoma" w:hAnsi="Tahoma" w:cs="Tahoma"/>
      <w:sz w:val="16"/>
      <w:szCs w:val="16"/>
    </w:rPr>
  </w:style>
  <w:style w:type="paragraph" w:styleId="Paragrafoelenco">
    <w:name w:val="List Paragraph"/>
    <w:basedOn w:val="Normale"/>
    <w:uiPriority w:val="34"/>
    <w:qFormat/>
    <w:rsid w:val="00D97BE7"/>
    <w:pPr>
      <w:spacing w:after="200" w:line="276" w:lineRule="auto"/>
      <w:ind w:left="720"/>
      <w:contextualSpacing/>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6858F0"/>
    <w:rPr>
      <w:b/>
      <w:sz w:val="24"/>
      <w:u w:val="single"/>
    </w:rPr>
  </w:style>
  <w:style w:type="character" w:styleId="Collegamentoipertestuale">
    <w:name w:val="Hyperlink"/>
    <w:basedOn w:val="Carpredefinitoparagrafo"/>
    <w:uiPriority w:val="99"/>
    <w:unhideWhenUsed/>
    <w:rsid w:val="00D93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L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zionli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rvizionline.iulm.it" TargetMode="External"/><Relationship Id="rId4" Type="http://schemas.openxmlformats.org/officeDocument/2006/relationships/webSettings" Target="webSettings.xml"/><Relationship Id="rId9" Type="http://schemas.openxmlformats.org/officeDocument/2006/relationships/hyperlink" Target="http://servizionline.iul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15822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REGOLAMENTO DEI LABORATORI DI LINGUA PROFESSIONALIZZANTI E CARATTERIZZANTI VINCOLATI</vt:lpstr>
    </vt:vector>
  </TitlesOfParts>
  <Company>Università IULM</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LABORATORI DI LINGUA PROFESSIONALIZZANTI E CARATTERIZZANTI VINCOLATI</dc:title>
  <dc:creator>chiara.prada</dc:creator>
  <cp:lastModifiedBy>Cirillo Giuseppe</cp:lastModifiedBy>
  <cp:revision>2</cp:revision>
  <cp:lastPrinted>2018-10-05T12:07:00Z</cp:lastPrinted>
  <dcterms:created xsi:type="dcterms:W3CDTF">2018-10-10T10:56:00Z</dcterms:created>
  <dcterms:modified xsi:type="dcterms:W3CDTF">2018-10-10T10:56:00Z</dcterms:modified>
</cp:coreProperties>
</file>